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24C0D" w14:textId="77777777" w:rsidR="00C96513" w:rsidRPr="002A43AD" w:rsidRDefault="006E1C25" w:rsidP="00204C10">
      <w:pPr>
        <w:pStyle w:val="opschrift"/>
        <w:spacing w:before="0"/>
      </w:pPr>
      <w:r w:rsidRPr="00451CDB">
        <w:t>schriftelijke vraag</w:t>
      </w:r>
    </w:p>
    <w:p w14:paraId="756C7FF0" w14:textId="77777777" w:rsidR="00C96513" w:rsidRDefault="00000000" w:rsidP="00E75678"/>
    <w:p w14:paraId="5E7505A2" w14:textId="5C359219" w:rsidR="00C96513" w:rsidRPr="00451CDB" w:rsidRDefault="006E1C25" w:rsidP="00E75678">
      <w:r w:rsidRPr="00451CDB">
        <w:t xml:space="preserve">nr. </w:t>
      </w:r>
      <w:r w:rsidR="00403665">
        <w:t>103</w:t>
      </w:r>
    </w:p>
    <w:p w14:paraId="4A6603F9" w14:textId="77777777" w:rsidR="00C96513" w:rsidRPr="00451CDB" w:rsidRDefault="006E1C25" w:rsidP="00E75678">
      <w:pPr>
        <w:rPr>
          <w:b/>
          <w:smallCaps/>
        </w:rPr>
      </w:pPr>
      <w:r w:rsidRPr="00451CDB">
        <w:t xml:space="preserve">van </w:t>
      </w:r>
      <w:r w:rsidRPr="00451CDB">
        <w:rPr>
          <w:b/>
          <w:smallCaps/>
        </w:rPr>
        <w:t>filip brusselmans</w:t>
      </w:r>
    </w:p>
    <w:p w14:paraId="46B3456B" w14:textId="77777777" w:rsidR="00C96513" w:rsidRPr="00C96513" w:rsidRDefault="006E1C25" w:rsidP="00E75678">
      <w:r w:rsidRPr="00451CDB">
        <w:t>datum: 15 december 2022</w:t>
      </w:r>
    </w:p>
    <w:p w14:paraId="667AEB2B" w14:textId="77777777" w:rsidR="00C96513" w:rsidRPr="008A4109" w:rsidRDefault="00000000" w:rsidP="00E75678">
      <w:pPr>
        <w:pBdr>
          <w:bottom w:val="single" w:sz="4" w:space="1" w:color="auto"/>
        </w:pBdr>
      </w:pPr>
    </w:p>
    <w:p w14:paraId="149CAD89" w14:textId="77777777" w:rsidR="00C96513" w:rsidRPr="008A4109" w:rsidRDefault="00000000" w:rsidP="00E75678"/>
    <w:p w14:paraId="59BA1D3C" w14:textId="77777777" w:rsidR="00C96513" w:rsidRPr="00451CDB" w:rsidRDefault="006E1C25" w:rsidP="00E75678">
      <w:pPr>
        <w:rPr>
          <w:rFonts w:ascii="Times New Roman Vet" w:hAnsi="Times New Roman Vet"/>
          <w:sz w:val="22"/>
          <w:szCs w:val="22"/>
          <w:lang w:val="nl-BE"/>
        </w:rPr>
      </w:pPr>
      <w:r w:rsidRPr="00451CDB">
        <w:rPr>
          <w:szCs w:val="22"/>
          <w:lang w:val="nl-BE"/>
        </w:rPr>
        <w:t>aan</w:t>
      </w:r>
      <w:r w:rsidRPr="00451CDB">
        <w:rPr>
          <w:b/>
          <w:smallCaps/>
          <w:szCs w:val="22"/>
          <w:lang w:val="nl-BE"/>
        </w:rPr>
        <w:t xml:space="preserve"> jan jambon</w:t>
      </w:r>
    </w:p>
    <w:p w14:paraId="5400770A" w14:textId="77777777" w:rsidR="00C96513" w:rsidRPr="00C96513" w:rsidRDefault="006E1C25" w:rsidP="00E75678">
      <w:pPr>
        <w:rPr>
          <w:smallCaps/>
          <w:szCs w:val="22"/>
          <w:lang w:val="nl-BE"/>
        </w:rPr>
      </w:pPr>
      <w:r w:rsidRPr="00451CDB">
        <w:rPr>
          <w:smallCaps/>
          <w:szCs w:val="22"/>
          <w:lang w:val="nl-BE"/>
        </w:rPr>
        <w:t>minister-president van de vlaamse regering, vlaams minister van buitenlandse zaken, cultuur, digitalisering en facilitair management</w:t>
      </w:r>
    </w:p>
    <w:p w14:paraId="30E39838" w14:textId="77777777" w:rsidR="00C96513" w:rsidRPr="008A4109" w:rsidRDefault="00000000" w:rsidP="00E75678">
      <w:pPr>
        <w:pStyle w:val="StandaardSV"/>
        <w:pBdr>
          <w:bottom w:val="single" w:sz="4" w:space="1" w:color="auto"/>
        </w:pBdr>
        <w:jc w:val="left"/>
        <w:rPr>
          <w:rFonts w:ascii="Verdana" w:hAnsi="Verdana"/>
          <w:sz w:val="20"/>
          <w:lang w:val="nl-BE"/>
        </w:rPr>
      </w:pPr>
    </w:p>
    <w:p w14:paraId="2653712A" w14:textId="77777777" w:rsidR="00451CDB" w:rsidRPr="008A4109" w:rsidRDefault="00000000" w:rsidP="00E75678">
      <w:pPr>
        <w:pStyle w:val="StandaardSV"/>
        <w:jc w:val="left"/>
        <w:rPr>
          <w:rFonts w:ascii="Verdana" w:hAnsi="Verdana"/>
          <w:sz w:val="20"/>
        </w:rPr>
      </w:pPr>
    </w:p>
    <w:p w14:paraId="6A292369" w14:textId="77777777" w:rsidR="00451CDB" w:rsidRPr="008C1B72" w:rsidRDefault="00000000" w:rsidP="00E75678">
      <w:pPr>
        <w:pStyle w:val="StandaardSV"/>
        <w:jc w:val="left"/>
        <w:rPr>
          <w:rFonts w:ascii="Verdana" w:hAnsi="Verdana"/>
          <w:sz w:val="20"/>
        </w:rPr>
      </w:pPr>
    </w:p>
    <w:p w14:paraId="4740541A" w14:textId="3E818757" w:rsidR="00C96513" w:rsidRDefault="006E1C25" w:rsidP="00D07EAC">
      <w:pPr>
        <w:pStyle w:val="StijlStandaardSVVerdana10ptCursiefLinks-175cm"/>
        <w:rPr>
          <w:rFonts w:eastAsia="Calibri"/>
          <w:lang w:val="nl-BE" w:eastAsia="en-US"/>
        </w:rPr>
      </w:pPr>
      <w:r>
        <w:rPr>
          <w:rFonts w:eastAsia="Calibri"/>
          <w:lang w:val="nl-BE" w:eastAsia="en-US"/>
        </w:rPr>
        <w:t>Sociaal-cultureel volwassenenwerk</w:t>
      </w:r>
      <w:r w:rsidR="00403665">
        <w:rPr>
          <w:rFonts w:eastAsia="Calibri"/>
          <w:lang w:val="nl-BE" w:eastAsia="en-US"/>
        </w:rPr>
        <w:t xml:space="preserve">  -  </w:t>
      </w:r>
      <w:r>
        <w:rPr>
          <w:rFonts w:eastAsia="Calibri"/>
          <w:lang w:val="nl-BE" w:eastAsia="en-US"/>
        </w:rPr>
        <w:t xml:space="preserve">Subsidiëring </w:t>
      </w:r>
      <w:r w:rsidR="00403665">
        <w:rPr>
          <w:rFonts w:eastAsia="Calibri"/>
          <w:lang w:val="nl-BE" w:eastAsia="en-US"/>
        </w:rPr>
        <w:t xml:space="preserve">van </w:t>
      </w:r>
      <w:r>
        <w:rPr>
          <w:rFonts w:eastAsia="Calibri"/>
          <w:lang w:val="nl-BE" w:eastAsia="en-US"/>
        </w:rPr>
        <w:t>organisaties die zich vijandig opstellen tegen de vrije meningsuiting</w:t>
      </w:r>
    </w:p>
    <w:p w14:paraId="09E744F0" w14:textId="77777777" w:rsidR="00CF752D" w:rsidRDefault="00000000" w:rsidP="00E75678">
      <w:pPr>
        <w:pStyle w:val="StijlStandaardSVVerdana10ptLinks-175cm"/>
        <w:rPr>
          <w:rFonts w:eastAsia="Calibri"/>
          <w:lang w:val="nl-BE" w:eastAsia="en-US"/>
        </w:rPr>
      </w:pPr>
    </w:p>
    <w:p w14:paraId="084C565A" w14:textId="57381EBA" w:rsidR="00744364" w:rsidRDefault="006E1C25">
      <w:pPr>
        <w:rPr>
          <w:rFonts w:ascii="Times New Roman" w:hAnsi="Times New Roman"/>
        </w:rPr>
      </w:pPr>
      <w:r>
        <w:rPr>
          <w:rFonts w:eastAsia="Verdana" w:cs="Verdana"/>
        </w:rPr>
        <w:t xml:space="preserve">Op 1 december vond er een door de studentenvereniging KVHV georganiseerde lezing van Filip Dewinter plaats aan de UGent. Tegen deze spreekbeurt werden verschillende acties georganiseerd om de universitaire instanties onder druk te zetten om </w:t>
      </w:r>
      <w:r w:rsidR="00403665">
        <w:rPr>
          <w:rFonts w:eastAsia="Verdana" w:cs="Verdana"/>
        </w:rPr>
        <w:t>ze</w:t>
      </w:r>
      <w:r>
        <w:rPr>
          <w:rFonts w:eastAsia="Verdana" w:cs="Verdana"/>
        </w:rPr>
        <w:t xml:space="preserve"> te annuleren, een eis waarop het universiteitsbestuur gelukkig niet inging. Linkse actievoerders probeerden echter alsnog vergeefs door intimidatie en bruut geweld de lezing te verhinderen.</w:t>
      </w:r>
    </w:p>
    <w:p w14:paraId="73995FC8" w14:textId="4DA679E7" w:rsidR="00744364" w:rsidRDefault="006E1C25">
      <w:pPr>
        <w:spacing w:before="240"/>
        <w:rPr>
          <w:rFonts w:ascii="Times New Roman" w:hAnsi="Times New Roman"/>
        </w:rPr>
      </w:pPr>
      <w:r>
        <w:rPr>
          <w:rFonts w:eastAsia="Verdana" w:cs="Verdana"/>
        </w:rPr>
        <w:t xml:space="preserve">Opvallend was dat ook diverse door de Vlaamse </w:t>
      </w:r>
      <w:r w:rsidR="00403665">
        <w:rPr>
          <w:rFonts w:eastAsia="Verdana" w:cs="Verdana"/>
        </w:rPr>
        <w:t>R</w:t>
      </w:r>
      <w:r>
        <w:rPr>
          <w:rFonts w:eastAsia="Verdana" w:cs="Verdana"/>
        </w:rPr>
        <w:t>egering in het kader van het sociaal-cultureel volwassenenwerk gesubsidieerde organisaties mee de oproep ondersteunden om te lezing te verbieden onder de slogan: “UGent, annuleer de racistische lezing”. Op de lijst van de organisaties die opriepen om de lezing te annuleren stond bijvoorbeeld KifKif dat voor de periode 2021-2025 vanuit het sociaal-cultureel volwassenenwerk jaarlijks 265.016,12</w:t>
      </w:r>
      <w:r w:rsidR="00403665">
        <w:rPr>
          <w:rFonts w:eastAsia="Verdana" w:cs="Verdana"/>
        </w:rPr>
        <w:t xml:space="preserve"> euro</w:t>
      </w:r>
      <w:r>
        <w:rPr>
          <w:rFonts w:eastAsia="Verdana" w:cs="Verdana"/>
        </w:rPr>
        <w:t xml:space="preserve"> subsidie ontvangt. De Vrienden van Hart boven Hard die eveneens de oproep ondersteunden ontvangen jaarlijks 172.500,00</w:t>
      </w:r>
      <w:r w:rsidR="00403665">
        <w:rPr>
          <w:rFonts w:eastAsia="Verdana" w:cs="Verdana"/>
        </w:rPr>
        <w:t xml:space="preserve"> euro</w:t>
      </w:r>
      <w:r>
        <w:rPr>
          <w:rFonts w:eastAsia="Verdana" w:cs="Verdana"/>
        </w:rPr>
        <w:t>. Een andere organisatie die opriep tot annulatie van de lezing was vzw Labo dat jaarlijks voor 183.216,72</w:t>
      </w:r>
      <w:r w:rsidR="00403665">
        <w:rPr>
          <w:rFonts w:eastAsia="Verdana" w:cs="Verdana"/>
        </w:rPr>
        <w:t xml:space="preserve"> euro</w:t>
      </w:r>
      <w:r>
        <w:rPr>
          <w:rFonts w:eastAsia="Verdana" w:cs="Verdana"/>
        </w:rPr>
        <w:t xml:space="preserve"> steunt ontvangt. Het hoeft in deze</w:t>
      </w:r>
      <w:r w:rsidR="00403665">
        <w:rPr>
          <w:rFonts w:eastAsia="Verdana" w:cs="Verdana"/>
        </w:rPr>
        <w:t>n</w:t>
      </w:r>
      <w:r>
        <w:rPr>
          <w:rFonts w:eastAsia="Verdana" w:cs="Verdana"/>
        </w:rPr>
        <w:t xml:space="preserve"> niet gezegd dat de ‘racisme’-beschuldiging op zich al erg misplaatst en onaanvaardbaar is. ‘Racisme’ is immers een misdrijf. Ondanks de vele lezingen die </w:t>
      </w:r>
      <w:r w:rsidR="00403665">
        <w:rPr>
          <w:rFonts w:eastAsia="Verdana" w:cs="Verdana"/>
        </w:rPr>
        <w:t xml:space="preserve">Filip </w:t>
      </w:r>
      <w:r>
        <w:rPr>
          <w:rFonts w:eastAsia="Verdana" w:cs="Verdana"/>
        </w:rPr>
        <w:t xml:space="preserve">Dewinter </w:t>
      </w:r>
      <w:r w:rsidR="00403665">
        <w:rPr>
          <w:rFonts w:eastAsia="Verdana" w:cs="Verdana"/>
        </w:rPr>
        <w:t>al</w:t>
      </w:r>
      <w:r>
        <w:rPr>
          <w:rFonts w:eastAsia="Verdana" w:cs="Verdana"/>
        </w:rPr>
        <w:t xml:space="preserve"> organiseerde, stelde nog geen enkele rechtbank vast dat er in het kader van de lezing ook maar één racistische uitspraak gebeurde. Ik heb er ook geen weet van dat er ter zake een klacht werd ingediend.</w:t>
      </w:r>
    </w:p>
    <w:p w14:paraId="5DFC787C" w14:textId="350913F1" w:rsidR="00744364" w:rsidRDefault="006E1C25">
      <w:pPr>
        <w:spacing w:before="240"/>
        <w:rPr>
          <w:rFonts w:ascii="Times New Roman" w:hAnsi="Times New Roman"/>
        </w:rPr>
      </w:pPr>
      <w:r>
        <w:rPr>
          <w:rFonts w:eastAsia="Verdana" w:cs="Verdana"/>
        </w:rPr>
        <w:t xml:space="preserve">Dat er in Vlaanderen een diversiteit van organisaties bestaat van diverse gezindheden is zeker gezond te noemen. Meer vragen kan men zich echter stellen bij het grote aantal organisaties ter extremer linkerzijde die de minister via zijn socio-cultureel volwassenenwerk ondersteunt. Al </w:t>
      </w:r>
      <w:r w:rsidR="00403665">
        <w:rPr>
          <w:rFonts w:eastAsia="Verdana" w:cs="Verdana"/>
        </w:rPr>
        <w:t xml:space="preserve">te </w:t>
      </w:r>
      <w:r>
        <w:rPr>
          <w:rFonts w:eastAsia="Verdana" w:cs="Verdana"/>
        </w:rPr>
        <w:t>gek wordt het echter wanneer organisaties van de subsidies misbruik maken om acties te organiseren om de fundamentele vrijheden van anderen af te nemen.</w:t>
      </w:r>
    </w:p>
    <w:p w14:paraId="39A71E90" w14:textId="10F699E0" w:rsidR="00744364" w:rsidRDefault="006E1C25">
      <w:pPr>
        <w:spacing w:before="240"/>
        <w:rPr>
          <w:rFonts w:ascii="Times New Roman" w:hAnsi="Times New Roman"/>
        </w:rPr>
      </w:pPr>
      <w:r>
        <w:rPr>
          <w:rFonts w:eastAsia="Verdana" w:cs="Verdana"/>
        </w:rPr>
        <w:t xml:space="preserve">Door op te roepen tot discriminatie inzake de toepassing van een fundamenteel mensenrecht </w:t>
      </w:r>
      <w:r w:rsidR="00403665">
        <w:rPr>
          <w:rFonts w:eastAsia="Verdana" w:cs="Verdana"/>
        </w:rPr>
        <w:t>-</w:t>
      </w:r>
      <w:r>
        <w:rPr>
          <w:rFonts w:eastAsia="Verdana" w:cs="Verdana"/>
        </w:rPr>
        <w:t xml:space="preserve"> het recht op vrije meningsuiting, beschermd do</w:t>
      </w:r>
      <w:r w:rsidR="001D621B">
        <w:rPr>
          <w:rFonts w:eastAsia="Verdana" w:cs="Verdana"/>
        </w:rPr>
        <w:t>o</w:t>
      </w:r>
      <w:r>
        <w:rPr>
          <w:rFonts w:eastAsia="Verdana" w:cs="Verdana"/>
        </w:rPr>
        <w:t xml:space="preserve">r de Grondwet en het </w:t>
      </w:r>
      <w:r w:rsidR="001D621B" w:rsidRPr="001D621B">
        <w:rPr>
          <w:rFonts w:cs="Arial"/>
          <w:color w:val="333332"/>
          <w:shd w:val="clear" w:color="auto" w:fill="FFFFFF"/>
        </w:rPr>
        <w:t>Europees Verdrag tot Bescherming van de Rechten van de Mens en de Fundamentele Vrijheden</w:t>
      </w:r>
      <w:r w:rsidR="001D621B">
        <w:rPr>
          <w:rFonts w:cs="Arial"/>
          <w:color w:val="333332"/>
          <w:shd w:val="clear" w:color="auto" w:fill="FFFFFF"/>
        </w:rPr>
        <w:t xml:space="preserve"> (</w:t>
      </w:r>
      <w:r w:rsidRPr="001D621B">
        <w:rPr>
          <w:rFonts w:eastAsia="Verdana" w:cs="Verdana"/>
        </w:rPr>
        <w:t>EVRM</w:t>
      </w:r>
      <w:r w:rsidR="001D621B">
        <w:rPr>
          <w:rFonts w:eastAsia="Verdana" w:cs="Verdana"/>
        </w:rPr>
        <w:t>)</w:t>
      </w:r>
      <w:r>
        <w:rPr>
          <w:rFonts w:eastAsia="Verdana" w:cs="Verdana"/>
        </w:rPr>
        <w:t xml:space="preserve"> </w:t>
      </w:r>
      <w:r w:rsidR="00403665">
        <w:rPr>
          <w:rFonts w:eastAsia="Verdana" w:cs="Verdana"/>
        </w:rPr>
        <w:t>-</w:t>
      </w:r>
      <w:r>
        <w:rPr>
          <w:rFonts w:eastAsia="Verdana" w:cs="Verdana"/>
        </w:rPr>
        <w:t xml:space="preserve"> schenden deze gesubsidieerde organisaties manifest een in het decreet op het sociaal-volwassenenwerk opgenomen verplichting. Artikel 48 van het decreet bepaalt immers dat elke sociaal-culturele volwassenenorganisatie die op grond van dit decreet een subsidie ontvangt “de principes en de regels van de democratie en het Europees Verdrag inzake de Rechten van de Mens toepas</w:t>
      </w:r>
      <w:r w:rsidR="00403665">
        <w:rPr>
          <w:rFonts w:eastAsia="Verdana" w:cs="Verdana"/>
        </w:rPr>
        <w:t>t</w:t>
      </w:r>
      <w:r>
        <w:rPr>
          <w:rFonts w:eastAsia="Verdana" w:cs="Verdana"/>
        </w:rPr>
        <w:t xml:space="preserve"> in de werking”. Het is uiteraard </w:t>
      </w:r>
      <w:r>
        <w:rPr>
          <w:rFonts w:eastAsia="Verdana" w:cs="Verdana"/>
        </w:rPr>
        <w:lastRenderedPageBreak/>
        <w:t xml:space="preserve">evident dat de Vlaamse </w:t>
      </w:r>
      <w:r w:rsidR="00403665">
        <w:rPr>
          <w:rFonts w:eastAsia="Verdana" w:cs="Verdana"/>
        </w:rPr>
        <w:t>R</w:t>
      </w:r>
      <w:r>
        <w:rPr>
          <w:rFonts w:eastAsia="Verdana" w:cs="Verdana"/>
        </w:rPr>
        <w:t>egering geen organisaties kan subsidiëren die zich vijandig tonen ten opzichte van onze mensenrechten.</w:t>
      </w:r>
    </w:p>
    <w:p w14:paraId="5B4C5B45" w14:textId="100CFBA2" w:rsidR="00744364" w:rsidRDefault="006E1C25">
      <w:pPr>
        <w:spacing w:before="240"/>
        <w:rPr>
          <w:rFonts w:ascii="Times New Roman" w:hAnsi="Times New Roman"/>
        </w:rPr>
      </w:pPr>
      <w:r>
        <w:rPr>
          <w:rFonts w:eastAsia="Verdana" w:cs="Verdana"/>
        </w:rPr>
        <w:t xml:space="preserve">Hetzelfde artikel 48 bepaalt dat de subsidie van een sociaal-culturele volwassenenorganisatie kan worden stopgezet, verminderd of teruggevorderd als aan een of meerdere van de verplichtingen </w:t>
      </w:r>
      <w:r w:rsidR="00403665">
        <w:rPr>
          <w:rFonts w:eastAsia="Verdana" w:cs="Verdana"/>
        </w:rPr>
        <w:t>-</w:t>
      </w:r>
      <w:r>
        <w:rPr>
          <w:rFonts w:eastAsia="Verdana" w:cs="Verdana"/>
        </w:rPr>
        <w:t xml:space="preserve"> waaronder dus het respect voor het EVRM </w:t>
      </w:r>
      <w:r w:rsidR="00403665">
        <w:rPr>
          <w:rFonts w:eastAsia="Verdana" w:cs="Verdana"/>
        </w:rPr>
        <w:t>-</w:t>
      </w:r>
      <w:r>
        <w:rPr>
          <w:rFonts w:eastAsia="Verdana" w:cs="Verdana"/>
        </w:rPr>
        <w:t xml:space="preserve"> niet is voldaan.</w:t>
      </w:r>
    </w:p>
    <w:p w14:paraId="1B56418E" w14:textId="35462563" w:rsidR="00744364" w:rsidRDefault="006E1C25">
      <w:pPr>
        <w:spacing w:before="240"/>
        <w:rPr>
          <w:rFonts w:eastAsia="Verdana" w:cs="Verdana"/>
        </w:rPr>
      </w:pPr>
      <w:r>
        <w:rPr>
          <w:rFonts w:eastAsia="Verdana" w:cs="Verdana"/>
        </w:rPr>
        <w:t>De houding en acties van de genoemde organisaties staat overigens ook haaks op de in het decreet gehanteerde definitie van sociaal-cultureel volwassenenwerk, namelijk “het geheel van sociaal-culturele volwassenenorganisaties die als civiele actoren streven naar sociaal-culturele participatie van iedereen en naar een samenleving waarin inclusie, duurzaamheid, democratie en solidariteit centraal staan”. Het is immers duidelijk dat organisaties die een verkozen politicus het spreken willen beletten</w:t>
      </w:r>
      <w:r w:rsidR="00403665">
        <w:rPr>
          <w:rFonts w:eastAsia="Verdana" w:cs="Verdana"/>
        </w:rPr>
        <w:t>,</w:t>
      </w:r>
      <w:r>
        <w:rPr>
          <w:rFonts w:eastAsia="Verdana" w:cs="Verdana"/>
        </w:rPr>
        <w:t xml:space="preserve"> </w:t>
      </w:r>
      <w:r w:rsidR="00403665">
        <w:rPr>
          <w:rFonts w:eastAsia="Verdana" w:cs="Verdana"/>
        </w:rPr>
        <w:t>niet</w:t>
      </w:r>
      <w:r>
        <w:rPr>
          <w:rFonts w:eastAsia="Verdana" w:cs="Verdana"/>
        </w:rPr>
        <w:t xml:space="preserve"> streven naar de sociaal-culturele participatie van iedereen, noch naar een samenleving waarin democratie centraal staat.</w:t>
      </w:r>
    </w:p>
    <w:p w14:paraId="5F15151D" w14:textId="77777777" w:rsidR="00403665" w:rsidRDefault="00403665" w:rsidP="00403665">
      <w:pPr>
        <w:rPr>
          <w:rFonts w:ascii="Times New Roman" w:hAnsi="Times New Roman"/>
        </w:rPr>
      </w:pPr>
    </w:p>
    <w:p w14:paraId="29E01BA0" w14:textId="42ACAB39" w:rsidR="00744364" w:rsidRDefault="006E1C25" w:rsidP="00403665">
      <w:pPr>
        <w:pStyle w:val="Nummering"/>
        <w:rPr>
          <w:rFonts w:ascii="Times New Roman" w:hAnsi="Times New Roman"/>
        </w:rPr>
      </w:pPr>
      <w:r>
        <w:rPr>
          <w:rFonts w:eastAsia="Verdana"/>
        </w:rPr>
        <w:t xml:space="preserve">Is de minister het </w:t>
      </w:r>
      <w:r w:rsidR="00403665">
        <w:rPr>
          <w:rFonts w:eastAsia="Verdana"/>
        </w:rPr>
        <w:t>ermee</w:t>
      </w:r>
      <w:r>
        <w:rPr>
          <w:rFonts w:eastAsia="Verdana"/>
        </w:rPr>
        <w:t xml:space="preserve"> eens dat de eis van deze organisaties om de vrijheid van meningsuiting van een verkozen politicus te beknotten haaks staat op de in artikel 48 van het decreet op het sociaal-cultureel volwassenenwerk genoemde verplichting voor gesubsidieerde organisaties om de principes en de regels van de democratie en het EVRM na te leven? </w:t>
      </w:r>
      <w:r w:rsidR="00403665">
        <w:rPr>
          <w:rFonts w:eastAsia="Verdana"/>
        </w:rPr>
        <w:t>Zo</w:t>
      </w:r>
      <w:r>
        <w:rPr>
          <w:rFonts w:eastAsia="Verdana"/>
        </w:rPr>
        <w:t xml:space="preserve"> niet, waarom niet? </w:t>
      </w:r>
    </w:p>
    <w:p w14:paraId="24D43044" w14:textId="2BC6EC22" w:rsidR="00403665" w:rsidRDefault="006E1C25" w:rsidP="00403665">
      <w:pPr>
        <w:pStyle w:val="Nummering"/>
        <w:rPr>
          <w:rFonts w:eastAsia="Verdana"/>
        </w:rPr>
      </w:pPr>
      <w:proofErr w:type="spellStart"/>
      <w:r>
        <w:rPr>
          <w:rFonts w:eastAsia="Verdana"/>
        </w:rPr>
        <w:t>Heeft</w:t>
      </w:r>
      <w:proofErr w:type="spellEnd"/>
      <w:r>
        <w:rPr>
          <w:rFonts w:eastAsia="Verdana"/>
        </w:rPr>
        <w:t xml:space="preserve"> de minister </w:t>
      </w:r>
      <w:proofErr w:type="spellStart"/>
      <w:r>
        <w:rPr>
          <w:rFonts w:eastAsia="Verdana"/>
        </w:rPr>
        <w:t>aldus</w:t>
      </w:r>
      <w:proofErr w:type="spellEnd"/>
      <w:r>
        <w:rPr>
          <w:rFonts w:eastAsia="Verdana"/>
        </w:rPr>
        <w:t xml:space="preserve"> wegens de </w:t>
      </w:r>
      <w:proofErr w:type="spellStart"/>
      <w:r>
        <w:rPr>
          <w:rFonts w:eastAsia="Verdana"/>
        </w:rPr>
        <w:t>schending</w:t>
      </w:r>
      <w:proofErr w:type="spellEnd"/>
      <w:r>
        <w:rPr>
          <w:rFonts w:eastAsia="Verdana"/>
        </w:rPr>
        <w:t xml:space="preserve"> van de </w:t>
      </w:r>
      <w:proofErr w:type="spellStart"/>
      <w:r>
        <w:rPr>
          <w:rFonts w:eastAsia="Verdana"/>
        </w:rPr>
        <w:t>subsidievoorwaarden</w:t>
      </w:r>
      <w:proofErr w:type="spellEnd"/>
      <w:r>
        <w:rPr>
          <w:rFonts w:eastAsia="Verdana"/>
        </w:rPr>
        <w:t xml:space="preserve"> door </w:t>
      </w:r>
      <w:proofErr w:type="spellStart"/>
      <w:r>
        <w:rPr>
          <w:rFonts w:eastAsia="Verdana"/>
        </w:rPr>
        <w:t>KifKif</w:t>
      </w:r>
      <w:proofErr w:type="spellEnd"/>
      <w:r>
        <w:rPr>
          <w:rFonts w:eastAsia="Verdana"/>
        </w:rPr>
        <w:t xml:space="preserve">, </w:t>
      </w:r>
      <w:proofErr w:type="spellStart"/>
      <w:r>
        <w:rPr>
          <w:rFonts w:eastAsia="Verdana"/>
        </w:rPr>
        <w:t>Labo</w:t>
      </w:r>
      <w:proofErr w:type="spellEnd"/>
      <w:r>
        <w:rPr>
          <w:rFonts w:eastAsia="Verdana"/>
        </w:rPr>
        <w:t xml:space="preserve"> en Hart </w:t>
      </w:r>
      <w:proofErr w:type="spellStart"/>
      <w:r>
        <w:rPr>
          <w:rFonts w:eastAsia="Verdana"/>
        </w:rPr>
        <w:t>tegen</w:t>
      </w:r>
      <w:proofErr w:type="spellEnd"/>
      <w:r>
        <w:rPr>
          <w:rFonts w:eastAsia="Verdana"/>
        </w:rPr>
        <w:t xml:space="preserve"> Hard al een procedure gestart tot stopzetting, vermindering of terugvordering van hun subsidies? </w:t>
      </w:r>
    </w:p>
    <w:p w14:paraId="3D067AB3" w14:textId="77777777" w:rsidR="00403665" w:rsidRDefault="00403665" w:rsidP="00403665">
      <w:pPr>
        <w:pStyle w:val="Nummering"/>
        <w:numPr>
          <w:ilvl w:val="0"/>
          <w:numId w:val="0"/>
        </w:numPr>
        <w:ind w:left="425"/>
        <w:rPr>
          <w:rFonts w:eastAsia="Verdana"/>
        </w:rPr>
      </w:pPr>
      <w:r>
        <w:rPr>
          <w:rFonts w:eastAsia="Verdana"/>
        </w:rPr>
        <w:t xml:space="preserve">Zo ja, wat is inmiddels de stand van zaken van deze procedure? </w:t>
      </w:r>
    </w:p>
    <w:p w14:paraId="15909F98" w14:textId="7B4C6688" w:rsidR="00744364" w:rsidRDefault="00403665" w:rsidP="00403665">
      <w:pPr>
        <w:pStyle w:val="Nummering"/>
        <w:numPr>
          <w:ilvl w:val="0"/>
          <w:numId w:val="0"/>
        </w:numPr>
        <w:ind w:left="425"/>
        <w:rPr>
          <w:rFonts w:ascii="Times New Roman" w:hAnsi="Times New Roman"/>
        </w:rPr>
      </w:pPr>
      <w:r>
        <w:rPr>
          <w:rFonts w:eastAsia="Verdana"/>
        </w:rPr>
        <w:t>Zo niet, waarom niet?</w:t>
      </w:r>
    </w:p>
    <w:p w14:paraId="68475538" w14:textId="5F79DDE5" w:rsidR="00744364" w:rsidRDefault="006E1C25" w:rsidP="00403665">
      <w:pPr>
        <w:pStyle w:val="Nummering"/>
        <w:rPr>
          <w:rFonts w:ascii="Times New Roman" w:hAnsi="Times New Roman"/>
        </w:rPr>
      </w:pPr>
      <w:proofErr w:type="spellStart"/>
      <w:r>
        <w:rPr>
          <w:rFonts w:eastAsia="Verdana"/>
        </w:rPr>
        <w:t>Indien</w:t>
      </w:r>
      <w:proofErr w:type="spellEnd"/>
      <w:r>
        <w:rPr>
          <w:rFonts w:eastAsia="Verdana"/>
        </w:rPr>
        <w:t xml:space="preserve"> de minister </w:t>
      </w:r>
      <w:proofErr w:type="spellStart"/>
      <w:r>
        <w:rPr>
          <w:rFonts w:eastAsia="Verdana"/>
        </w:rPr>
        <w:t>alsnog</w:t>
      </w:r>
      <w:proofErr w:type="spellEnd"/>
      <w:r>
        <w:rPr>
          <w:rFonts w:eastAsia="Verdana"/>
        </w:rPr>
        <w:t xml:space="preserve"> niet zou beslissen om de subsidies van de genoemde organisaties stop te zetten, te verminderen of </w:t>
      </w:r>
      <w:proofErr w:type="spellStart"/>
      <w:r>
        <w:rPr>
          <w:rFonts w:eastAsia="Verdana"/>
        </w:rPr>
        <w:t>terug</w:t>
      </w:r>
      <w:proofErr w:type="spellEnd"/>
      <w:r>
        <w:rPr>
          <w:rFonts w:eastAsia="Verdana"/>
        </w:rPr>
        <w:t xml:space="preserve"> </w:t>
      </w:r>
      <w:proofErr w:type="spellStart"/>
      <w:r>
        <w:rPr>
          <w:rFonts w:eastAsia="Verdana"/>
        </w:rPr>
        <w:t>te</w:t>
      </w:r>
      <w:proofErr w:type="spellEnd"/>
      <w:r>
        <w:rPr>
          <w:rFonts w:eastAsia="Verdana"/>
        </w:rPr>
        <w:t xml:space="preserve"> </w:t>
      </w:r>
      <w:proofErr w:type="spellStart"/>
      <w:r>
        <w:rPr>
          <w:rFonts w:eastAsia="Verdana"/>
        </w:rPr>
        <w:t>vorderen</w:t>
      </w:r>
      <w:proofErr w:type="spellEnd"/>
      <w:r>
        <w:rPr>
          <w:rFonts w:eastAsia="Verdana"/>
        </w:rPr>
        <w:t xml:space="preserve">, </w:t>
      </w:r>
      <w:proofErr w:type="spellStart"/>
      <w:r>
        <w:rPr>
          <w:rFonts w:eastAsia="Verdana"/>
        </w:rPr>
        <w:t>neemt</w:t>
      </w:r>
      <w:proofErr w:type="spellEnd"/>
      <w:r>
        <w:rPr>
          <w:rFonts w:eastAsia="Verdana"/>
        </w:rPr>
        <w:t xml:space="preserve"> </w:t>
      </w:r>
      <w:proofErr w:type="spellStart"/>
      <w:r>
        <w:rPr>
          <w:rFonts w:eastAsia="Verdana"/>
        </w:rPr>
        <w:t>hij</w:t>
      </w:r>
      <w:proofErr w:type="spellEnd"/>
      <w:r>
        <w:rPr>
          <w:rFonts w:eastAsia="Verdana"/>
        </w:rPr>
        <w:t xml:space="preserve"> dan ten</w:t>
      </w:r>
      <w:r w:rsidR="001D621B">
        <w:rPr>
          <w:rFonts w:eastAsia="Verdana"/>
        </w:rPr>
        <w:t xml:space="preserve"> </w:t>
      </w:r>
      <w:proofErr w:type="spellStart"/>
      <w:r>
        <w:rPr>
          <w:rFonts w:eastAsia="Verdana"/>
        </w:rPr>
        <w:t>minste</w:t>
      </w:r>
      <w:proofErr w:type="spellEnd"/>
      <w:r>
        <w:rPr>
          <w:rFonts w:eastAsia="Verdana"/>
        </w:rPr>
        <w:t xml:space="preserve"> </w:t>
      </w:r>
      <w:proofErr w:type="spellStart"/>
      <w:r>
        <w:rPr>
          <w:rFonts w:eastAsia="Verdana"/>
        </w:rPr>
        <w:t>wel</w:t>
      </w:r>
      <w:proofErr w:type="spellEnd"/>
      <w:r>
        <w:rPr>
          <w:rFonts w:eastAsia="Verdana"/>
        </w:rPr>
        <w:t xml:space="preserve"> het </w:t>
      </w:r>
      <w:proofErr w:type="spellStart"/>
      <w:r>
        <w:rPr>
          <w:rFonts w:eastAsia="Verdana"/>
        </w:rPr>
        <w:t>initiatief</w:t>
      </w:r>
      <w:proofErr w:type="spellEnd"/>
      <w:r>
        <w:rPr>
          <w:rFonts w:eastAsia="Verdana"/>
        </w:rPr>
        <w:t xml:space="preserve"> om deze gesubsidieerde organisaties een waarschuwing te geven en te wijzen op de in dit land door de Grondwet en het EVRM gewaarborgde vrijheid van meningsuiting en dat acties die deze vrijheid willen beknotten dus niet toelaatbaar zijn voor een in het kader van de genoemde wetgeving gesubsidieerde organisatie? </w:t>
      </w:r>
    </w:p>
    <w:p w14:paraId="139D3EBB" w14:textId="643E4380" w:rsidR="00744364" w:rsidRDefault="006E1C25" w:rsidP="00403665">
      <w:pPr>
        <w:pStyle w:val="Nummering"/>
        <w:rPr>
          <w:rFonts w:ascii="Times New Roman" w:hAnsi="Times New Roman"/>
        </w:rPr>
      </w:pPr>
      <w:proofErr w:type="spellStart"/>
      <w:r w:rsidRPr="00403665">
        <w:rPr>
          <w:rFonts w:eastAsia="Verdana"/>
        </w:rPr>
        <w:t>Welke</w:t>
      </w:r>
      <w:proofErr w:type="spellEnd"/>
      <w:r w:rsidRPr="00403665">
        <w:rPr>
          <w:rFonts w:eastAsia="Verdana"/>
        </w:rPr>
        <w:t xml:space="preserve"> </w:t>
      </w:r>
      <w:proofErr w:type="spellStart"/>
      <w:r w:rsidRPr="00403665">
        <w:rPr>
          <w:rFonts w:eastAsia="Verdana"/>
        </w:rPr>
        <w:t>initiatieven</w:t>
      </w:r>
      <w:proofErr w:type="spellEnd"/>
      <w:r w:rsidRPr="00403665">
        <w:rPr>
          <w:rFonts w:eastAsia="Verdana"/>
        </w:rPr>
        <w:t xml:space="preserve"> </w:t>
      </w:r>
      <w:proofErr w:type="spellStart"/>
      <w:r w:rsidRPr="00403665">
        <w:rPr>
          <w:rFonts w:eastAsia="Verdana"/>
        </w:rPr>
        <w:t>neemt</w:t>
      </w:r>
      <w:proofErr w:type="spellEnd"/>
      <w:r w:rsidRPr="00403665">
        <w:rPr>
          <w:rFonts w:eastAsia="Verdana"/>
        </w:rPr>
        <w:t xml:space="preserve"> de minister desgevallend nog in dit verband?</w:t>
      </w:r>
    </w:p>
    <w:sectPr w:rsidR="00744364" w:rsidSect="00204C10">
      <w:headerReference w:type="even" r:id="rId8"/>
      <w:footerReference w:type="even" r:id="rId9"/>
      <w:footerReference w:type="default" r:id="rId10"/>
      <w:footerReference w:type="first" r:id="rId11"/>
      <w:type w:val="continuous"/>
      <w:pgSz w:w="11906" w:h="16838" w:code="9"/>
      <w:pgMar w:top="1417" w:right="1417" w:bottom="1417" w:left="1417"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C6D53" w14:textId="77777777" w:rsidR="00C342B7" w:rsidRDefault="00C342B7">
      <w:r>
        <w:separator/>
      </w:r>
    </w:p>
  </w:endnote>
  <w:endnote w:type="continuationSeparator" w:id="0">
    <w:p w14:paraId="32FA15DE" w14:textId="77777777" w:rsidR="00C342B7" w:rsidRDefault="00C34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80D63" w14:textId="77777777" w:rsidR="00D75FB1" w:rsidRDefault="006E1C25"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42469443" w14:textId="77777777" w:rsidR="00D75FB1" w:rsidRDefault="00000000"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9B512" w14:textId="77777777" w:rsidR="00D75FB1" w:rsidRDefault="00000000" w:rsidP="001A6DC6">
    <w:pPr>
      <w:pStyle w:val="Voettekst"/>
      <w:framePr w:wrap="around" w:vAnchor="text" w:hAnchor="margin" w:xAlign="right" w:y="1"/>
      <w:rPr>
        <w:rStyle w:val="Paginanummer"/>
      </w:rPr>
    </w:pPr>
  </w:p>
  <w:p w14:paraId="1464571F" w14:textId="77777777" w:rsidR="00D75FB1" w:rsidRDefault="00000000" w:rsidP="00D75FB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B0D3" w14:textId="77777777" w:rsidR="00204C10" w:rsidRDefault="006E1C25">
    <w:pPr>
      <w:pStyle w:val="Voettekst"/>
    </w:pPr>
    <w:r>
      <w:rPr>
        <w:noProof/>
      </w:rPr>
      <w:drawing>
        <wp:anchor distT="0" distB="0" distL="114300" distR="114300" simplePos="0" relativeHeight="251658240" behindDoc="0" locked="0" layoutInCell="1" allowOverlap="1" wp14:anchorId="63E6CDA4" wp14:editId="286BFACD">
          <wp:simplePos x="0" y="0"/>
          <wp:positionH relativeFrom="page">
            <wp:align>right</wp:align>
          </wp:positionH>
          <wp:positionV relativeFrom="page">
            <wp:align>bottom</wp:align>
          </wp:positionV>
          <wp:extent cx="2678400" cy="12996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2678400" cy="129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3FD6B" w14:textId="77777777" w:rsidR="00C342B7" w:rsidRDefault="00C342B7">
      <w:r>
        <w:separator/>
      </w:r>
    </w:p>
  </w:footnote>
  <w:footnote w:type="continuationSeparator" w:id="0">
    <w:p w14:paraId="4B8EB9A6" w14:textId="77777777" w:rsidR="00C342B7" w:rsidRDefault="00C34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56847" w14:textId="77777777" w:rsidR="0088108E" w:rsidRDefault="006E1C25"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sidR="00000000">
      <w:rPr>
        <w:rStyle w:val="Paginanummer"/>
      </w:rPr>
      <w:fldChar w:fldCharType="separate"/>
    </w:r>
    <w:r>
      <w:rPr>
        <w:rStyle w:val="Paginanummer"/>
      </w:rPr>
      <w:fldChar w:fldCharType="end"/>
    </w:r>
  </w:p>
  <w:p w14:paraId="069E1AED" w14:textId="77777777" w:rsidR="0088108E" w:rsidRDefault="00000000" w:rsidP="0088108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634"/>
    <w:multiLevelType w:val="hybridMultilevel"/>
    <w:tmpl w:val="5344CD7A"/>
    <w:lvl w:ilvl="0" w:tplc="B49E92BE">
      <w:start w:val="1"/>
      <w:numFmt w:val="decimal"/>
      <w:lvlText w:val="%1."/>
      <w:lvlJc w:val="left"/>
      <w:pPr>
        <w:tabs>
          <w:tab w:val="num" w:pos="360"/>
        </w:tabs>
        <w:ind w:left="360" w:hanging="360"/>
      </w:pPr>
    </w:lvl>
    <w:lvl w:ilvl="1" w:tplc="217E547C" w:tentative="1">
      <w:start w:val="1"/>
      <w:numFmt w:val="lowerLetter"/>
      <w:lvlText w:val="%2."/>
      <w:lvlJc w:val="left"/>
      <w:pPr>
        <w:tabs>
          <w:tab w:val="num" w:pos="1080"/>
        </w:tabs>
        <w:ind w:left="1080" w:hanging="360"/>
      </w:pPr>
    </w:lvl>
    <w:lvl w:ilvl="2" w:tplc="6ACCAEDA" w:tentative="1">
      <w:start w:val="1"/>
      <w:numFmt w:val="lowerRoman"/>
      <w:lvlText w:val="%3."/>
      <w:lvlJc w:val="right"/>
      <w:pPr>
        <w:tabs>
          <w:tab w:val="num" w:pos="1800"/>
        </w:tabs>
        <w:ind w:left="1800" w:hanging="180"/>
      </w:pPr>
    </w:lvl>
    <w:lvl w:ilvl="3" w:tplc="8E5005AE" w:tentative="1">
      <w:start w:val="1"/>
      <w:numFmt w:val="decimal"/>
      <w:lvlText w:val="%4."/>
      <w:lvlJc w:val="left"/>
      <w:pPr>
        <w:tabs>
          <w:tab w:val="num" w:pos="2520"/>
        </w:tabs>
        <w:ind w:left="2520" w:hanging="360"/>
      </w:pPr>
    </w:lvl>
    <w:lvl w:ilvl="4" w:tplc="4F28205A" w:tentative="1">
      <w:start w:val="1"/>
      <w:numFmt w:val="lowerLetter"/>
      <w:lvlText w:val="%5."/>
      <w:lvlJc w:val="left"/>
      <w:pPr>
        <w:tabs>
          <w:tab w:val="num" w:pos="3240"/>
        </w:tabs>
        <w:ind w:left="3240" w:hanging="360"/>
      </w:pPr>
    </w:lvl>
    <w:lvl w:ilvl="5" w:tplc="88D866E2" w:tentative="1">
      <w:start w:val="1"/>
      <w:numFmt w:val="lowerRoman"/>
      <w:lvlText w:val="%6."/>
      <w:lvlJc w:val="right"/>
      <w:pPr>
        <w:tabs>
          <w:tab w:val="num" w:pos="3960"/>
        </w:tabs>
        <w:ind w:left="3960" w:hanging="180"/>
      </w:pPr>
    </w:lvl>
    <w:lvl w:ilvl="6" w:tplc="7B3E6A5A" w:tentative="1">
      <w:start w:val="1"/>
      <w:numFmt w:val="decimal"/>
      <w:lvlText w:val="%7."/>
      <w:lvlJc w:val="left"/>
      <w:pPr>
        <w:tabs>
          <w:tab w:val="num" w:pos="4680"/>
        </w:tabs>
        <w:ind w:left="4680" w:hanging="360"/>
      </w:pPr>
    </w:lvl>
    <w:lvl w:ilvl="7" w:tplc="948A13CE" w:tentative="1">
      <w:start w:val="1"/>
      <w:numFmt w:val="lowerLetter"/>
      <w:lvlText w:val="%8."/>
      <w:lvlJc w:val="left"/>
      <w:pPr>
        <w:tabs>
          <w:tab w:val="num" w:pos="5400"/>
        </w:tabs>
        <w:ind w:left="5400" w:hanging="360"/>
      </w:pPr>
    </w:lvl>
    <w:lvl w:ilvl="8" w:tplc="484CF4C4" w:tentative="1">
      <w:start w:val="1"/>
      <w:numFmt w:val="lowerRoman"/>
      <w:lvlText w:val="%9."/>
      <w:lvlJc w:val="right"/>
      <w:pPr>
        <w:tabs>
          <w:tab w:val="num" w:pos="6120"/>
        </w:tabs>
        <w:ind w:left="6120" w:hanging="180"/>
      </w:pPr>
    </w:lvl>
  </w:abstractNum>
  <w:abstractNum w:abstractNumId="1"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323682"/>
    <w:multiLevelType w:val="multilevel"/>
    <w:tmpl w:val="B3EE46B2"/>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41C48BF"/>
    <w:multiLevelType w:val="hybridMultilevel"/>
    <w:tmpl w:val="021C5C00"/>
    <w:lvl w:ilvl="0" w:tplc="5168557C">
      <w:start w:val="1"/>
      <w:numFmt w:val="bullet"/>
      <w:pStyle w:val="Lijstalinea1"/>
      <w:lvlText w:val=""/>
      <w:lvlJc w:val="left"/>
      <w:pPr>
        <w:tabs>
          <w:tab w:val="num" w:pos="-360"/>
        </w:tabs>
        <w:ind w:left="360" w:hanging="360"/>
      </w:pPr>
      <w:rPr>
        <w:rFonts w:ascii="Symbol" w:hAnsi="Symbol" w:hint="default"/>
        <w:color w:val="808080"/>
      </w:rPr>
    </w:lvl>
    <w:lvl w:ilvl="1" w:tplc="EDD8051C" w:tentative="1">
      <w:start w:val="1"/>
      <w:numFmt w:val="bullet"/>
      <w:lvlText w:val="o"/>
      <w:lvlJc w:val="left"/>
      <w:pPr>
        <w:ind w:left="1080" w:hanging="360"/>
      </w:pPr>
      <w:rPr>
        <w:rFonts w:ascii="Courier New" w:hAnsi="Courier New" w:cs="Courier New" w:hint="default"/>
      </w:rPr>
    </w:lvl>
    <w:lvl w:ilvl="2" w:tplc="72BAD94E" w:tentative="1">
      <w:start w:val="1"/>
      <w:numFmt w:val="bullet"/>
      <w:lvlText w:val=""/>
      <w:lvlJc w:val="left"/>
      <w:pPr>
        <w:ind w:left="1800" w:hanging="360"/>
      </w:pPr>
      <w:rPr>
        <w:rFonts w:ascii="Wingdings" w:hAnsi="Wingdings" w:hint="default"/>
      </w:rPr>
    </w:lvl>
    <w:lvl w:ilvl="3" w:tplc="11E4B73E" w:tentative="1">
      <w:start w:val="1"/>
      <w:numFmt w:val="bullet"/>
      <w:lvlText w:val=""/>
      <w:lvlJc w:val="left"/>
      <w:pPr>
        <w:ind w:left="2520" w:hanging="360"/>
      </w:pPr>
      <w:rPr>
        <w:rFonts w:ascii="Symbol" w:hAnsi="Symbol" w:hint="default"/>
      </w:rPr>
    </w:lvl>
    <w:lvl w:ilvl="4" w:tplc="7D9AE30A" w:tentative="1">
      <w:start w:val="1"/>
      <w:numFmt w:val="bullet"/>
      <w:lvlText w:val="o"/>
      <w:lvlJc w:val="left"/>
      <w:pPr>
        <w:ind w:left="3240" w:hanging="360"/>
      </w:pPr>
      <w:rPr>
        <w:rFonts w:ascii="Courier New" w:hAnsi="Courier New" w:cs="Courier New" w:hint="default"/>
      </w:rPr>
    </w:lvl>
    <w:lvl w:ilvl="5" w:tplc="B4D4D31C" w:tentative="1">
      <w:start w:val="1"/>
      <w:numFmt w:val="bullet"/>
      <w:lvlText w:val=""/>
      <w:lvlJc w:val="left"/>
      <w:pPr>
        <w:ind w:left="3960" w:hanging="360"/>
      </w:pPr>
      <w:rPr>
        <w:rFonts w:ascii="Wingdings" w:hAnsi="Wingdings" w:hint="default"/>
      </w:rPr>
    </w:lvl>
    <w:lvl w:ilvl="6" w:tplc="856CE48E" w:tentative="1">
      <w:start w:val="1"/>
      <w:numFmt w:val="bullet"/>
      <w:lvlText w:val=""/>
      <w:lvlJc w:val="left"/>
      <w:pPr>
        <w:ind w:left="4680" w:hanging="360"/>
      </w:pPr>
      <w:rPr>
        <w:rFonts w:ascii="Symbol" w:hAnsi="Symbol" w:hint="default"/>
      </w:rPr>
    </w:lvl>
    <w:lvl w:ilvl="7" w:tplc="C2862B4A" w:tentative="1">
      <w:start w:val="1"/>
      <w:numFmt w:val="bullet"/>
      <w:lvlText w:val="o"/>
      <w:lvlJc w:val="left"/>
      <w:pPr>
        <w:ind w:left="5400" w:hanging="360"/>
      </w:pPr>
      <w:rPr>
        <w:rFonts w:ascii="Courier New" w:hAnsi="Courier New" w:cs="Courier New" w:hint="default"/>
      </w:rPr>
    </w:lvl>
    <w:lvl w:ilvl="8" w:tplc="1C6E16B6" w:tentative="1">
      <w:start w:val="1"/>
      <w:numFmt w:val="bullet"/>
      <w:lvlText w:val=""/>
      <w:lvlJc w:val="left"/>
      <w:pPr>
        <w:ind w:left="6120" w:hanging="360"/>
      </w:pPr>
      <w:rPr>
        <w:rFonts w:ascii="Wingdings" w:hAnsi="Wingdings" w:hint="default"/>
      </w:rPr>
    </w:lvl>
  </w:abstractNum>
  <w:abstractNum w:abstractNumId="5"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B17468"/>
    <w:multiLevelType w:val="hybridMultilevel"/>
    <w:tmpl w:val="904C4670"/>
    <w:lvl w:ilvl="0" w:tplc="FFA4FB46">
      <w:start w:val="1"/>
      <w:numFmt w:val="bullet"/>
      <w:lvlText w:val="o"/>
      <w:lvlJc w:val="left"/>
      <w:pPr>
        <w:ind w:left="720" w:hanging="360"/>
      </w:pPr>
      <w:rPr>
        <w:rFonts w:ascii="Courier New" w:hAnsi="Courier New" w:cs="Courier New" w:hint="default"/>
      </w:rPr>
    </w:lvl>
    <w:lvl w:ilvl="1" w:tplc="37EE2E12" w:tentative="1">
      <w:start w:val="1"/>
      <w:numFmt w:val="bullet"/>
      <w:lvlText w:val="o"/>
      <w:lvlJc w:val="left"/>
      <w:pPr>
        <w:ind w:left="1440" w:hanging="360"/>
      </w:pPr>
      <w:rPr>
        <w:rFonts w:ascii="Courier New" w:hAnsi="Courier New" w:cs="Courier New" w:hint="default"/>
      </w:rPr>
    </w:lvl>
    <w:lvl w:ilvl="2" w:tplc="D0ACFFB6" w:tentative="1">
      <w:start w:val="1"/>
      <w:numFmt w:val="bullet"/>
      <w:lvlText w:val=""/>
      <w:lvlJc w:val="left"/>
      <w:pPr>
        <w:ind w:left="2160" w:hanging="360"/>
      </w:pPr>
      <w:rPr>
        <w:rFonts w:ascii="Wingdings" w:hAnsi="Wingdings" w:hint="default"/>
      </w:rPr>
    </w:lvl>
    <w:lvl w:ilvl="3" w:tplc="9BCC8D9C" w:tentative="1">
      <w:start w:val="1"/>
      <w:numFmt w:val="bullet"/>
      <w:lvlText w:val=""/>
      <w:lvlJc w:val="left"/>
      <w:pPr>
        <w:ind w:left="2880" w:hanging="360"/>
      </w:pPr>
      <w:rPr>
        <w:rFonts w:ascii="Symbol" w:hAnsi="Symbol" w:hint="default"/>
      </w:rPr>
    </w:lvl>
    <w:lvl w:ilvl="4" w:tplc="1144A1A6" w:tentative="1">
      <w:start w:val="1"/>
      <w:numFmt w:val="bullet"/>
      <w:lvlText w:val="o"/>
      <w:lvlJc w:val="left"/>
      <w:pPr>
        <w:ind w:left="3600" w:hanging="360"/>
      </w:pPr>
      <w:rPr>
        <w:rFonts w:ascii="Courier New" w:hAnsi="Courier New" w:cs="Courier New" w:hint="default"/>
      </w:rPr>
    </w:lvl>
    <w:lvl w:ilvl="5" w:tplc="FF621FD6" w:tentative="1">
      <w:start w:val="1"/>
      <w:numFmt w:val="bullet"/>
      <w:lvlText w:val=""/>
      <w:lvlJc w:val="left"/>
      <w:pPr>
        <w:ind w:left="4320" w:hanging="360"/>
      </w:pPr>
      <w:rPr>
        <w:rFonts w:ascii="Wingdings" w:hAnsi="Wingdings" w:hint="default"/>
      </w:rPr>
    </w:lvl>
    <w:lvl w:ilvl="6" w:tplc="DFBE17B0" w:tentative="1">
      <w:start w:val="1"/>
      <w:numFmt w:val="bullet"/>
      <w:lvlText w:val=""/>
      <w:lvlJc w:val="left"/>
      <w:pPr>
        <w:ind w:left="5040" w:hanging="360"/>
      </w:pPr>
      <w:rPr>
        <w:rFonts w:ascii="Symbol" w:hAnsi="Symbol" w:hint="default"/>
      </w:rPr>
    </w:lvl>
    <w:lvl w:ilvl="7" w:tplc="1290A496" w:tentative="1">
      <w:start w:val="1"/>
      <w:numFmt w:val="bullet"/>
      <w:lvlText w:val="o"/>
      <w:lvlJc w:val="left"/>
      <w:pPr>
        <w:ind w:left="5760" w:hanging="360"/>
      </w:pPr>
      <w:rPr>
        <w:rFonts w:ascii="Courier New" w:hAnsi="Courier New" w:cs="Courier New" w:hint="default"/>
      </w:rPr>
    </w:lvl>
    <w:lvl w:ilvl="8" w:tplc="BC860058" w:tentative="1">
      <w:start w:val="1"/>
      <w:numFmt w:val="bullet"/>
      <w:lvlText w:val=""/>
      <w:lvlJc w:val="left"/>
      <w:pPr>
        <w:ind w:left="6480" w:hanging="360"/>
      </w:pPr>
      <w:rPr>
        <w:rFonts w:ascii="Wingdings" w:hAnsi="Wingdings" w:hint="default"/>
      </w:rPr>
    </w:lvl>
  </w:abstractNum>
  <w:abstractNum w:abstractNumId="7" w15:restartNumberingAfterBreak="0">
    <w:nsid w:val="48AF25B8"/>
    <w:multiLevelType w:val="hybridMultilevel"/>
    <w:tmpl w:val="A31017F6"/>
    <w:lvl w:ilvl="0" w:tplc="B56EE384">
      <w:start w:val="1"/>
      <w:numFmt w:val="bullet"/>
      <w:lvlText w:val=""/>
      <w:lvlJc w:val="left"/>
      <w:pPr>
        <w:ind w:left="360" w:hanging="360"/>
      </w:pPr>
      <w:rPr>
        <w:rFonts w:ascii="Symbol" w:hAnsi="Symbol" w:hint="default"/>
      </w:rPr>
    </w:lvl>
    <w:lvl w:ilvl="1" w:tplc="FCA85A6A" w:tentative="1">
      <w:start w:val="1"/>
      <w:numFmt w:val="bullet"/>
      <w:lvlText w:val="o"/>
      <w:lvlJc w:val="left"/>
      <w:pPr>
        <w:ind w:left="1080" w:hanging="360"/>
      </w:pPr>
      <w:rPr>
        <w:rFonts w:ascii="Courier New" w:hAnsi="Courier New" w:cs="Courier New" w:hint="default"/>
      </w:rPr>
    </w:lvl>
    <w:lvl w:ilvl="2" w:tplc="022EFACE" w:tentative="1">
      <w:start w:val="1"/>
      <w:numFmt w:val="bullet"/>
      <w:lvlText w:val=""/>
      <w:lvlJc w:val="left"/>
      <w:pPr>
        <w:ind w:left="1800" w:hanging="360"/>
      </w:pPr>
      <w:rPr>
        <w:rFonts w:ascii="Wingdings" w:hAnsi="Wingdings" w:hint="default"/>
      </w:rPr>
    </w:lvl>
    <w:lvl w:ilvl="3" w:tplc="6D7466AE" w:tentative="1">
      <w:start w:val="1"/>
      <w:numFmt w:val="bullet"/>
      <w:lvlText w:val=""/>
      <w:lvlJc w:val="left"/>
      <w:pPr>
        <w:ind w:left="2520" w:hanging="360"/>
      </w:pPr>
      <w:rPr>
        <w:rFonts w:ascii="Symbol" w:hAnsi="Symbol" w:hint="default"/>
      </w:rPr>
    </w:lvl>
    <w:lvl w:ilvl="4" w:tplc="A5762648" w:tentative="1">
      <w:start w:val="1"/>
      <w:numFmt w:val="bullet"/>
      <w:lvlText w:val="o"/>
      <w:lvlJc w:val="left"/>
      <w:pPr>
        <w:ind w:left="3240" w:hanging="360"/>
      </w:pPr>
      <w:rPr>
        <w:rFonts w:ascii="Courier New" w:hAnsi="Courier New" w:cs="Courier New" w:hint="default"/>
      </w:rPr>
    </w:lvl>
    <w:lvl w:ilvl="5" w:tplc="E5441394" w:tentative="1">
      <w:start w:val="1"/>
      <w:numFmt w:val="bullet"/>
      <w:lvlText w:val=""/>
      <w:lvlJc w:val="left"/>
      <w:pPr>
        <w:ind w:left="3960" w:hanging="360"/>
      </w:pPr>
      <w:rPr>
        <w:rFonts w:ascii="Wingdings" w:hAnsi="Wingdings" w:hint="default"/>
      </w:rPr>
    </w:lvl>
    <w:lvl w:ilvl="6" w:tplc="562A0592" w:tentative="1">
      <w:start w:val="1"/>
      <w:numFmt w:val="bullet"/>
      <w:lvlText w:val=""/>
      <w:lvlJc w:val="left"/>
      <w:pPr>
        <w:ind w:left="4680" w:hanging="360"/>
      </w:pPr>
      <w:rPr>
        <w:rFonts w:ascii="Symbol" w:hAnsi="Symbol" w:hint="default"/>
      </w:rPr>
    </w:lvl>
    <w:lvl w:ilvl="7" w:tplc="FADEB038" w:tentative="1">
      <w:start w:val="1"/>
      <w:numFmt w:val="bullet"/>
      <w:lvlText w:val="o"/>
      <w:lvlJc w:val="left"/>
      <w:pPr>
        <w:ind w:left="5400" w:hanging="360"/>
      </w:pPr>
      <w:rPr>
        <w:rFonts w:ascii="Courier New" w:hAnsi="Courier New" w:cs="Courier New" w:hint="default"/>
      </w:rPr>
    </w:lvl>
    <w:lvl w:ilvl="8" w:tplc="D098E3D2" w:tentative="1">
      <w:start w:val="1"/>
      <w:numFmt w:val="bullet"/>
      <w:lvlText w:val=""/>
      <w:lvlJc w:val="left"/>
      <w:pPr>
        <w:ind w:left="6120" w:hanging="360"/>
      </w:pPr>
      <w:rPr>
        <w:rFonts w:ascii="Wingdings" w:hAnsi="Wingdings" w:hint="default"/>
      </w:rPr>
    </w:lvl>
  </w:abstractNum>
  <w:abstractNum w:abstractNumId="8"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604A523F"/>
    <w:multiLevelType w:val="hybridMultilevel"/>
    <w:tmpl w:val="DF263B44"/>
    <w:lvl w:ilvl="0" w:tplc="C4BA9EF0">
      <w:start w:val="1"/>
      <w:numFmt w:val="bullet"/>
      <w:lvlText w:val=""/>
      <w:lvlJc w:val="left"/>
      <w:pPr>
        <w:tabs>
          <w:tab w:val="num" w:pos="0"/>
        </w:tabs>
        <w:ind w:left="720" w:hanging="360"/>
      </w:pPr>
      <w:rPr>
        <w:rFonts w:ascii="Symbol" w:hAnsi="Symbol" w:hint="default"/>
        <w:color w:val="808080"/>
      </w:rPr>
    </w:lvl>
    <w:lvl w:ilvl="1" w:tplc="05109662" w:tentative="1">
      <w:start w:val="1"/>
      <w:numFmt w:val="bullet"/>
      <w:lvlText w:val="o"/>
      <w:lvlJc w:val="left"/>
      <w:pPr>
        <w:tabs>
          <w:tab w:val="num" w:pos="1440"/>
        </w:tabs>
        <w:ind w:left="1440" w:hanging="360"/>
      </w:pPr>
      <w:rPr>
        <w:rFonts w:ascii="Courier New" w:hAnsi="Courier New" w:cs="Courier New" w:hint="default"/>
      </w:rPr>
    </w:lvl>
    <w:lvl w:ilvl="2" w:tplc="946EAA80" w:tentative="1">
      <w:start w:val="1"/>
      <w:numFmt w:val="bullet"/>
      <w:lvlText w:val=""/>
      <w:lvlJc w:val="left"/>
      <w:pPr>
        <w:tabs>
          <w:tab w:val="num" w:pos="2160"/>
        </w:tabs>
        <w:ind w:left="2160" w:hanging="360"/>
      </w:pPr>
      <w:rPr>
        <w:rFonts w:ascii="Wingdings" w:hAnsi="Wingdings" w:hint="default"/>
      </w:rPr>
    </w:lvl>
    <w:lvl w:ilvl="3" w:tplc="68FADD90" w:tentative="1">
      <w:start w:val="1"/>
      <w:numFmt w:val="bullet"/>
      <w:lvlText w:val=""/>
      <w:lvlJc w:val="left"/>
      <w:pPr>
        <w:tabs>
          <w:tab w:val="num" w:pos="2880"/>
        </w:tabs>
        <w:ind w:left="2880" w:hanging="360"/>
      </w:pPr>
      <w:rPr>
        <w:rFonts w:ascii="Symbol" w:hAnsi="Symbol" w:hint="default"/>
      </w:rPr>
    </w:lvl>
    <w:lvl w:ilvl="4" w:tplc="82DA67FC" w:tentative="1">
      <w:start w:val="1"/>
      <w:numFmt w:val="bullet"/>
      <w:lvlText w:val="o"/>
      <w:lvlJc w:val="left"/>
      <w:pPr>
        <w:tabs>
          <w:tab w:val="num" w:pos="3600"/>
        </w:tabs>
        <w:ind w:left="3600" w:hanging="360"/>
      </w:pPr>
      <w:rPr>
        <w:rFonts w:ascii="Courier New" w:hAnsi="Courier New" w:cs="Courier New" w:hint="default"/>
      </w:rPr>
    </w:lvl>
    <w:lvl w:ilvl="5" w:tplc="C7AA6F1C" w:tentative="1">
      <w:start w:val="1"/>
      <w:numFmt w:val="bullet"/>
      <w:lvlText w:val=""/>
      <w:lvlJc w:val="left"/>
      <w:pPr>
        <w:tabs>
          <w:tab w:val="num" w:pos="4320"/>
        </w:tabs>
        <w:ind w:left="4320" w:hanging="360"/>
      </w:pPr>
      <w:rPr>
        <w:rFonts w:ascii="Wingdings" w:hAnsi="Wingdings" w:hint="default"/>
      </w:rPr>
    </w:lvl>
    <w:lvl w:ilvl="6" w:tplc="FD183068" w:tentative="1">
      <w:start w:val="1"/>
      <w:numFmt w:val="bullet"/>
      <w:lvlText w:val=""/>
      <w:lvlJc w:val="left"/>
      <w:pPr>
        <w:tabs>
          <w:tab w:val="num" w:pos="5040"/>
        </w:tabs>
        <w:ind w:left="5040" w:hanging="360"/>
      </w:pPr>
      <w:rPr>
        <w:rFonts w:ascii="Symbol" w:hAnsi="Symbol" w:hint="default"/>
      </w:rPr>
    </w:lvl>
    <w:lvl w:ilvl="7" w:tplc="503097A6" w:tentative="1">
      <w:start w:val="1"/>
      <w:numFmt w:val="bullet"/>
      <w:lvlText w:val="o"/>
      <w:lvlJc w:val="left"/>
      <w:pPr>
        <w:tabs>
          <w:tab w:val="num" w:pos="5760"/>
        </w:tabs>
        <w:ind w:left="5760" w:hanging="360"/>
      </w:pPr>
      <w:rPr>
        <w:rFonts w:ascii="Courier New" w:hAnsi="Courier New" w:cs="Courier New" w:hint="default"/>
      </w:rPr>
    </w:lvl>
    <w:lvl w:ilvl="8" w:tplc="66AC6B2E" w:tentative="1">
      <w:start w:val="1"/>
      <w:numFmt w:val="bullet"/>
      <w:lvlText w:val=""/>
      <w:lvlJc w:val="left"/>
      <w:pPr>
        <w:tabs>
          <w:tab w:val="num" w:pos="6480"/>
        </w:tabs>
        <w:ind w:left="6480" w:hanging="360"/>
      </w:pPr>
      <w:rPr>
        <w:rFonts w:ascii="Wingdings" w:hAnsi="Wingdings" w:hint="default"/>
      </w:rPr>
    </w:lvl>
  </w:abstractNum>
  <w:num w:numId="1" w16cid:durableId="420953798">
    <w:abstractNumId w:val="6"/>
  </w:num>
  <w:num w:numId="2" w16cid:durableId="742990991">
    <w:abstractNumId w:val="4"/>
  </w:num>
  <w:num w:numId="3" w16cid:durableId="1943947759">
    <w:abstractNumId w:val="9"/>
  </w:num>
  <w:num w:numId="4" w16cid:durableId="923145543">
    <w:abstractNumId w:val="0"/>
  </w:num>
  <w:num w:numId="5" w16cid:durableId="294608114">
    <w:abstractNumId w:val="5"/>
  </w:num>
  <w:num w:numId="6" w16cid:durableId="1465662421">
    <w:abstractNumId w:val="8"/>
  </w:num>
  <w:num w:numId="7" w16cid:durableId="1900627287">
    <w:abstractNumId w:val="1"/>
  </w:num>
  <w:num w:numId="8" w16cid:durableId="1858228030">
    <w:abstractNumId w:val="2"/>
  </w:num>
  <w:num w:numId="9" w16cid:durableId="1448158692">
    <w:abstractNumId w:val="4"/>
  </w:num>
  <w:num w:numId="10" w16cid:durableId="499581859">
    <w:abstractNumId w:val="4"/>
  </w:num>
  <w:num w:numId="11" w16cid:durableId="1410693202">
    <w:abstractNumId w:val="4"/>
  </w:num>
  <w:num w:numId="12" w16cid:durableId="1792555390">
    <w:abstractNumId w:val="4"/>
  </w:num>
  <w:num w:numId="13" w16cid:durableId="1620917544">
    <w:abstractNumId w:val="7"/>
  </w:num>
  <w:num w:numId="14" w16cid:durableId="5952158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364"/>
    <w:rsid w:val="001D621B"/>
    <w:rsid w:val="00403665"/>
    <w:rsid w:val="006E1C25"/>
    <w:rsid w:val="00705F40"/>
    <w:rsid w:val="00744364"/>
    <w:rsid w:val="009108D3"/>
    <w:rsid w:val="00C342B7"/>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EF825"/>
  <w15:docId w15:val="{8165063C-820A-4472-846F-8F5237BA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64FF"/>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character" w:styleId="Voetnootmarkering">
    <w:name w:val="footnote reference"/>
    <w:basedOn w:val="Standaardalinea-lettertype"/>
    <w:semiHidden/>
    <w:unhideWhenUsed/>
    <w:rsid w:val="00B964FF"/>
    <w:rPr>
      <w:vertAlign w:val="superscript"/>
    </w:rPr>
  </w:style>
  <w:style w:type="paragraph" w:styleId="Voetnoottekst">
    <w:name w:val="footnote text"/>
    <w:basedOn w:val="Standaard"/>
    <w:link w:val="VoetnoottekstChar"/>
    <w:semiHidden/>
    <w:unhideWhenUsed/>
    <w:rsid w:val="00B964FF"/>
    <w:rPr>
      <w:sz w:val="16"/>
    </w:rPr>
  </w:style>
  <w:style w:type="character" w:customStyle="1" w:styleId="VoetnoottekstChar">
    <w:name w:val="Voetnoottekst Char"/>
    <w:basedOn w:val="Standaardalinea-lettertype"/>
    <w:link w:val="Voetnoottekst"/>
    <w:semiHidden/>
    <w:rsid w:val="00B964FF"/>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4425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Wim Van Osselaer</cp:lastModifiedBy>
  <cp:revision>2</cp:revision>
  <cp:lastPrinted>2014-05-14T13:55:00Z</cp:lastPrinted>
  <dcterms:created xsi:type="dcterms:W3CDTF">2023-01-24T11:40:00Z</dcterms:created>
  <dcterms:modified xsi:type="dcterms:W3CDTF">2023-01-24T11:40:00Z</dcterms:modified>
</cp:coreProperties>
</file>