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0DB6" w14:textId="77777777" w:rsidR="00C96513" w:rsidRPr="002A43AD" w:rsidRDefault="00C12EED" w:rsidP="00204C10">
      <w:pPr>
        <w:pStyle w:val="opschrift"/>
        <w:spacing w:before="0"/>
      </w:pPr>
      <w:r w:rsidRPr="00451CDB">
        <w:t>schriftelijke vraag</w:t>
      </w:r>
    </w:p>
    <w:p w14:paraId="4543E5C5" w14:textId="77777777" w:rsidR="00C96513" w:rsidRDefault="00C12EED" w:rsidP="00E75678"/>
    <w:p w14:paraId="58D28A8F" w14:textId="58D899D5" w:rsidR="00C96513" w:rsidRPr="00451CDB" w:rsidRDefault="00C12EED" w:rsidP="00E75678">
      <w:r w:rsidRPr="00451CDB">
        <w:t xml:space="preserve">nr. </w:t>
      </w:r>
      <w:r w:rsidR="00E8665B">
        <w:t>100</w:t>
      </w:r>
    </w:p>
    <w:p w14:paraId="201A818B" w14:textId="77777777" w:rsidR="00C96513" w:rsidRPr="00451CDB" w:rsidRDefault="00C12EED" w:rsidP="00E75678">
      <w:pPr>
        <w:rPr>
          <w:b/>
          <w:smallCaps/>
        </w:rPr>
      </w:pPr>
      <w:r w:rsidRPr="00451CDB">
        <w:t xml:space="preserve">van </w:t>
      </w:r>
      <w:r w:rsidRPr="00451CDB">
        <w:rPr>
          <w:b/>
          <w:smallCaps/>
        </w:rPr>
        <w:t>filip brusselmans</w:t>
      </w:r>
    </w:p>
    <w:p w14:paraId="33E8730F" w14:textId="77777777" w:rsidR="00C96513" w:rsidRPr="00C96513" w:rsidRDefault="00C12EED" w:rsidP="00E75678">
      <w:r w:rsidRPr="00451CDB">
        <w:t>datum: 15 december 2022</w:t>
      </w:r>
    </w:p>
    <w:p w14:paraId="7792DDD0" w14:textId="77777777" w:rsidR="00C96513" w:rsidRPr="008A4109" w:rsidRDefault="00C12EED" w:rsidP="00E75678">
      <w:pPr>
        <w:pBdr>
          <w:bottom w:val="single" w:sz="4" w:space="1" w:color="auto"/>
        </w:pBdr>
      </w:pPr>
    </w:p>
    <w:p w14:paraId="58546CD2" w14:textId="77777777" w:rsidR="00C96513" w:rsidRPr="008A4109" w:rsidRDefault="00C12EED" w:rsidP="00E75678"/>
    <w:p w14:paraId="39DFA2A9" w14:textId="77777777" w:rsidR="00C96513" w:rsidRPr="00451CDB" w:rsidRDefault="00C12EED"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jan jambon</w:t>
      </w:r>
    </w:p>
    <w:p w14:paraId="536FF639" w14:textId="77777777" w:rsidR="00C96513" w:rsidRPr="00C96513" w:rsidRDefault="00C12EED" w:rsidP="00E75678">
      <w:pPr>
        <w:rPr>
          <w:smallCaps/>
          <w:szCs w:val="22"/>
          <w:lang w:val="nl-BE"/>
        </w:rPr>
      </w:pPr>
      <w:r w:rsidRPr="00451CDB">
        <w:rPr>
          <w:smallCaps/>
          <w:szCs w:val="22"/>
          <w:lang w:val="nl-BE"/>
        </w:rPr>
        <w:t>minister-president van de vlaamse regering, vlaams minister van buitenlandse zaken, cultuur, digitalisering en facilitair management</w:t>
      </w:r>
    </w:p>
    <w:p w14:paraId="0945D7D4" w14:textId="77777777" w:rsidR="00C96513" w:rsidRPr="008A4109" w:rsidRDefault="00C12EED" w:rsidP="00E75678">
      <w:pPr>
        <w:pStyle w:val="StandaardSV"/>
        <w:pBdr>
          <w:bottom w:val="single" w:sz="4" w:space="1" w:color="auto"/>
        </w:pBdr>
        <w:jc w:val="left"/>
        <w:rPr>
          <w:rFonts w:ascii="Verdana" w:hAnsi="Verdana"/>
          <w:sz w:val="20"/>
          <w:lang w:val="nl-BE"/>
        </w:rPr>
      </w:pPr>
    </w:p>
    <w:p w14:paraId="5775A1CD" w14:textId="77777777" w:rsidR="00451CDB" w:rsidRPr="008A4109" w:rsidRDefault="00C12EED" w:rsidP="00E75678">
      <w:pPr>
        <w:pStyle w:val="StandaardSV"/>
        <w:jc w:val="left"/>
        <w:rPr>
          <w:rFonts w:ascii="Verdana" w:hAnsi="Verdana"/>
          <w:sz w:val="20"/>
        </w:rPr>
      </w:pPr>
    </w:p>
    <w:p w14:paraId="56CD21BE" w14:textId="77777777" w:rsidR="00451CDB" w:rsidRPr="008C1B72" w:rsidRDefault="00C12EED" w:rsidP="00E75678">
      <w:pPr>
        <w:pStyle w:val="StandaardSV"/>
        <w:jc w:val="left"/>
        <w:rPr>
          <w:rFonts w:ascii="Verdana" w:hAnsi="Verdana"/>
          <w:sz w:val="20"/>
        </w:rPr>
      </w:pPr>
    </w:p>
    <w:p w14:paraId="169461EC" w14:textId="3221F93B" w:rsidR="00C96513" w:rsidRDefault="00C12EED" w:rsidP="00D07EAC">
      <w:pPr>
        <w:pStyle w:val="StijlStandaardSVVerdana10ptCursiefLinks-175cm"/>
        <w:rPr>
          <w:rFonts w:eastAsia="Calibri"/>
          <w:lang w:val="nl-BE" w:eastAsia="en-US"/>
        </w:rPr>
      </w:pPr>
      <w:r>
        <w:rPr>
          <w:rFonts w:eastAsia="Calibri"/>
          <w:lang w:val="nl-BE" w:eastAsia="en-US"/>
        </w:rPr>
        <w:t>Spookfirma's</w:t>
      </w:r>
      <w:r w:rsidR="00E8665B">
        <w:rPr>
          <w:rFonts w:eastAsia="Calibri"/>
          <w:lang w:val="nl-BE" w:eastAsia="en-US"/>
        </w:rPr>
        <w:t xml:space="preserve">  -  </w:t>
      </w:r>
      <w:r>
        <w:rPr>
          <w:rFonts w:eastAsia="Calibri"/>
          <w:lang w:val="nl-BE" w:eastAsia="en-US"/>
        </w:rPr>
        <w:t xml:space="preserve">Onderzoek naar </w:t>
      </w:r>
      <w:r>
        <w:rPr>
          <w:rFonts w:eastAsia="Calibri"/>
          <w:lang w:val="nl-BE" w:eastAsia="en-US"/>
        </w:rPr>
        <w:t>mogelijke subsidiefraude</w:t>
      </w:r>
    </w:p>
    <w:p w14:paraId="557D63CA" w14:textId="77777777" w:rsidR="00CF752D" w:rsidRDefault="00C12EED" w:rsidP="00E75678">
      <w:pPr>
        <w:pStyle w:val="StijlStandaardSVVerdana10ptLinks-175cm"/>
        <w:rPr>
          <w:rFonts w:eastAsia="Calibri"/>
          <w:lang w:val="nl-BE" w:eastAsia="en-US"/>
        </w:rPr>
      </w:pPr>
    </w:p>
    <w:p w14:paraId="466A1A0B" w14:textId="298DD8C1" w:rsidR="00704827" w:rsidRDefault="00C12EED">
      <w:pPr>
        <w:rPr>
          <w:rFonts w:ascii="Times New Roman" w:hAnsi="Times New Roman"/>
        </w:rPr>
      </w:pPr>
      <w:r>
        <w:rPr>
          <w:rFonts w:eastAsia="Verdana" w:cs="Verdana"/>
        </w:rPr>
        <w:t xml:space="preserve">Op 29 maart 2022 vond in de commissie Cultuur van het Vlaams Parlement een hoorzittng plaats met Graydon naar aanleiding van de impactstudie betreffende de coronamaatregelen in de cultuursector die Graydon, op </w:t>
      </w:r>
      <w:r>
        <w:rPr>
          <w:rFonts w:eastAsia="Verdana" w:cs="Verdana"/>
        </w:rPr>
        <w:t>verzoek van het Departement Cultuur, Jeugd en Media (</w:t>
      </w:r>
      <w:r>
        <w:rPr>
          <w:rFonts w:eastAsia="Verdana" w:cs="Verdana"/>
        </w:rPr>
        <w:t>CJM)</w:t>
      </w:r>
      <w:r>
        <w:rPr>
          <w:rFonts w:eastAsia="Verdana" w:cs="Verdana"/>
        </w:rPr>
        <w:t>, had opgesteld. De opdracht bestond erin dat Graydon alle Vlaamse ondernemingen met een NACE-code die aan culturele activiteiten is gelinkt en die actief waren in de periode van 2018 tot eind 2021</w:t>
      </w:r>
      <w:r w:rsidR="00E8665B">
        <w:rPr>
          <w:rFonts w:eastAsia="Verdana" w:cs="Verdana"/>
        </w:rPr>
        <w:t>, zou onderzoeken</w:t>
      </w:r>
      <w:r>
        <w:rPr>
          <w:rFonts w:eastAsia="Verdana" w:cs="Verdana"/>
        </w:rPr>
        <w:t>. Graydon h</w:t>
      </w:r>
      <w:r>
        <w:rPr>
          <w:rFonts w:eastAsia="Verdana" w:cs="Verdana"/>
        </w:rPr>
        <w:t>eeft zijn rapport afgesloten op 31 december 2021. Het heeft tijdens het onderzoek ruim 56.000 entiteiten waargenomen. Een algoritme heeft meteen aan het licht gebracht dat 16.000 daarvan als spookbedrijven kunnen worden gecatalogeerd.</w:t>
      </w:r>
    </w:p>
    <w:p w14:paraId="6F75F3C8" w14:textId="77777777" w:rsidR="00704827" w:rsidRDefault="00C12EED">
      <w:pPr>
        <w:spacing w:before="240"/>
        <w:rPr>
          <w:rFonts w:ascii="Times New Roman" w:hAnsi="Times New Roman"/>
        </w:rPr>
      </w:pPr>
      <w:r>
        <w:rPr>
          <w:rFonts w:eastAsia="Verdana" w:cs="Verdana"/>
        </w:rPr>
        <w:t>Dit is, op z’n zachts</w:t>
      </w:r>
      <w:r>
        <w:rPr>
          <w:rFonts w:eastAsia="Verdana" w:cs="Verdana"/>
        </w:rPr>
        <w:t xml:space="preserve">t gezegd, een alarmerend cijfer. Een spookbedrijf is een onderneming die als actief in de Kruispuntbank Ondernemingen genoteerd staat, maar in werkelijkheid in het afgelopen jaar geen enkele activiteit heeft ontplooid. Sommige daarvan werden plots opnieuw </w:t>
      </w:r>
      <w:r>
        <w:rPr>
          <w:rFonts w:eastAsia="Verdana" w:cs="Verdana"/>
        </w:rPr>
        <w:t>geactiveerd met het oog op subsidiemaatregelen. Spookbedrijven vormen een enorme belasting. Ze hoeven op zich niet gevaarlijk te zijn. Het probleem is dat er een markt bestaat waarop ze gemakkelijk kunnen worden overgenomen om ze tot een fraudevehikel of z</w:t>
      </w:r>
      <w:r>
        <w:rPr>
          <w:rFonts w:eastAsia="Verdana" w:cs="Verdana"/>
        </w:rPr>
        <w:t>elfs tot een crimineel vehikel om te vormen.</w:t>
      </w:r>
    </w:p>
    <w:p w14:paraId="1B162D0E" w14:textId="6464DB5B" w:rsidR="00704827" w:rsidRDefault="00C12EED">
      <w:pPr>
        <w:spacing w:before="240"/>
        <w:rPr>
          <w:rFonts w:eastAsia="Verdana" w:cs="Verdana"/>
        </w:rPr>
      </w:pPr>
      <w:r>
        <w:rPr>
          <w:rFonts w:eastAsia="Verdana" w:cs="Verdana"/>
        </w:rPr>
        <w:t xml:space="preserve">Sinds het opleveren van deze studie is er een jaar voorbijgegaan en ik kan </w:t>
      </w:r>
      <w:r w:rsidR="00E8665B">
        <w:rPr>
          <w:rFonts w:eastAsia="Verdana" w:cs="Verdana"/>
        </w:rPr>
        <w:t>me voorstellen</w:t>
      </w:r>
      <w:r>
        <w:rPr>
          <w:rFonts w:eastAsia="Verdana" w:cs="Verdana"/>
        </w:rPr>
        <w:t xml:space="preserve"> dat het departement intussen al volop aan de slag is gegaan om na te gaan of en hoe aanvrage</w:t>
      </w:r>
      <w:r w:rsidR="00E8665B">
        <w:rPr>
          <w:rFonts w:eastAsia="Verdana" w:cs="Verdana"/>
        </w:rPr>
        <w:t>n</w:t>
      </w:r>
      <w:r>
        <w:rPr>
          <w:rFonts w:eastAsia="Verdana" w:cs="Verdana"/>
        </w:rPr>
        <w:t xml:space="preserve"> van steunmaatregelen voor c</w:t>
      </w:r>
      <w:r>
        <w:rPr>
          <w:rFonts w:eastAsia="Verdana" w:cs="Verdana"/>
        </w:rPr>
        <w:t>ultuur in het raam van de coronapandemie al dan niet werden misbruikt voor subsidiefraude.</w:t>
      </w:r>
    </w:p>
    <w:p w14:paraId="0C4025AD" w14:textId="77777777" w:rsidR="00E8665B" w:rsidRDefault="00E8665B" w:rsidP="00E8665B">
      <w:pPr>
        <w:rPr>
          <w:rFonts w:ascii="Times New Roman" w:hAnsi="Times New Roman"/>
        </w:rPr>
      </w:pPr>
    </w:p>
    <w:p w14:paraId="598C4A0D" w14:textId="77777777" w:rsidR="00704827" w:rsidRDefault="00C12EED" w:rsidP="00E8665B">
      <w:pPr>
        <w:pStyle w:val="Nummering"/>
        <w:rPr>
          <w:rFonts w:ascii="Times New Roman" w:hAnsi="Times New Roman"/>
        </w:rPr>
      </w:pPr>
      <w:r>
        <w:rPr>
          <w:rFonts w:eastAsia="Verdana"/>
        </w:rPr>
        <w:t>Hoeveel subsidieaanvragen werden als ondersteuning in het raam van de coronapandemie ingediend?</w:t>
      </w:r>
    </w:p>
    <w:p w14:paraId="7601B800" w14:textId="77777777" w:rsidR="00704827" w:rsidRDefault="00C12EED" w:rsidP="00E8665B">
      <w:pPr>
        <w:pStyle w:val="Nummering"/>
        <w:rPr>
          <w:rFonts w:ascii="Times New Roman" w:hAnsi="Times New Roman"/>
        </w:rPr>
      </w:pPr>
      <w:r>
        <w:rPr>
          <w:rFonts w:eastAsia="Verdana"/>
        </w:rPr>
        <w:t>In hoeveel gevallen werd er intussen al nagegaan of het bij de indie</w:t>
      </w:r>
      <w:r>
        <w:rPr>
          <w:rFonts w:eastAsia="Verdana"/>
        </w:rPr>
        <w:t>ners om zogenaamde spookfirma’s gaat?</w:t>
      </w:r>
    </w:p>
    <w:p w14:paraId="3AFCCBB1" w14:textId="77777777" w:rsidR="00704827" w:rsidRDefault="00C12EED" w:rsidP="00E8665B">
      <w:pPr>
        <w:pStyle w:val="Nummering"/>
        <w:rPr>
          <w:rFonts w:ascii="Times New Roman" w:hAnsi="Times New Roman"/>
        </w:rPr>
      </w:pPr>
      <w:r>
        <w:rPr>
          <w:rFonts w:eastAsia="Verdana"/>
        </w:rPr>
        <w:t>In hoeveel gevallen werd subsidiefraude vastgesteld?</w:t>
      </w:r>
    </w:p>
    <w:p w14:paraId="0F1F0A2A" w14:textId="302FBFC4" w:rsidR="00704827" w:rsidRDefault="00C12EED" w:rsidP="00E8665B">
      <w:pPr>
        <w:pStyle w:val="Nummering"/>
        <w:rPr>
          <w:rFonts w:ascii="Times New Roman" w:hAnsi="Times New Roman"/>
        </w:rPr>
      </w:pPr>
      <w:r>
        <w:rPr>
          <w:rFonts w:eastAsia="Verdana"/>
        </w:rPr>
        <w:t xml:space="preserve">Over welke orde van grootte qua bedragen </w:t>
      </w:r>
      <w:r w:rsidR="00E8665B">
        <w:rPr>
          <w:rFonts w:eastAsia="Verdana"/>
        </w:rPr>
        <w:t>gaat het</w:t>
      </w:r>
      <w:r>
        <w:rPr>
          <w:rFonts w:eastAsia="Verdana"/>
        </w:rPr>
        <w:t>?</w:t>
      </w:r>
    </w:p>
    <w:p w14:paraId="34D59DF6" w14:textId="77777777" w:rsidR="00704827" w:rsidRDefault="00C12EED" w:rsidP="00E8665B">
      <w:pPr>
        <w:pStyle w:val="Nummering"/>
        <w:rPr>
          <w:rFonts w:ascii="Times New Roman" w:hAnsi="Times New Roman"/>
        </w:rPr>
      </w:pPr>
      <w:r>
        <w:rPr>
          <w:rFonts w:eastAsia="Verdana"/>
        </w:rPr>
        <w:t xml:space="preserve">Werd er vervolging ingesteld voor fraude en werden er al terugvorderingen gedaan? Zo ja, voor welke </w:t>
      </w:r>
      <w:r>
        <w:rPr>
          <w:rFonts w:eastAsia="Verdana"/>
        </w:rPr>
        <w:t>bedragen?</w:t>
      </w:r>
    </w:p>
    <w:sectPr w:rsidR="00704827"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0CE5" w14:textId="77777777" w:rsidR="00944904" w:rsidRDefault="00944904">
      <w:r>
        <w:separator/>
      </w:r>
    </w:p>
  </w:endnote>
  <w:endnote w:type="continuationSeparator" w:id="0">
    <w:p w14:paraId="0015B670" w14:textId="77777777" w:rsidR="00944904" w:rsidRDefault="0094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C32" w14:textId="77777777" w:rsidR="00D75FB1" w:rsidRDefault="00C12EED"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7952997" w14:textId="77777777" w:rsidR="00D75FB1" w:rsidRDefault="00C12EED"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208B" w14:textId="77777777" w:rsidR="00D75FB1" w:rsidRDefault="00C12EED" w:rsidP="001A6DC6">
    <w:pPr>
      <w:pStyle w:val="Voettekst"/>
      <w:framePr w:wrap="around" w:vAnchor="text" w:hAnchor="margin" w:xAlign="right" w:y="1"/>
      <w:rPr>
        <w:rStyle w:val="Paginanummer"/>
      </w:rPr>
    </w:pPr>
  </w:p>
  <w:p w14:paraId="03D254DC" w14:textId="77777777" w:rsidR="00D75FB1" w:rsidRDefault="00C12EED"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88E3" w14:textId="77777777" w:rsidR="00204C10" w:rsidRDefault="00C12EED">
    <w:pPr>
      <w:pStyle w:val="Voettekst"/>
    </w:pPr>
    <w:r>
      <w:rPr>
        <w:noProof/>
      </w:rPr>
      <w:drawing>
        <wp:anchor distT="0" distB="0" distL="114300" distR="114300" simplePos="0" relativeHeight="251658240" behindDoc="0" locked="0" layoutInCell="1" allowOverlap="1" wp14:anchorId="07CA5FA3" wp14:editId="79C39BD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1480" w14:textId="77777777" w:rsidR="00944904" w:rsidRDefault="00944904">
      <w:r>
        <w:separator/>
      </w:r>
    </w:p>
  </w:footnote>
  <w:footnote w:type="continuationSeparator" w:id="0">
    <w:p w14:paraId="4C167B79" w14:textId="77777777" w:rsidR="00944904" w:rsidRDefault="0094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A8A" w14:textId="77777777" w:rsidR="0088108E" w:rsidRDefault="00C12EED"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12F3B79" w14:textId="77777777" w:rsidR="0088108E" w:rsidRDefault="00C12EED"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5D1E9B02">
      <w:start w:val="1"/>
      <w:numFmt w:val="decimal"/>
      <w:lvlText w:val="%1."/>
      <w:lvlJc w:val="left"/>
      <w:pPr>
        <w:tabs>
          <w:tab w:val="num" w:pos="360"/>
        </w:tabs>
        <w:ind w:left="360" w:hanging="360"/>
      </w:pPr>
    </w:lvl>
    <w:lvl w:ilvl="1" w:tplc="3508BDFE" w:tentative="1">
      <w:start w:val="1"/>
      <w:numFmt w:val="lowerLetter"/>
      <w:lvlText w:val="%2."/>
      <w:lvlJc w:val="left"/>
      <w:pPr>
        <w:tabs>
          <w:tab w:val="num" w:pos="1080"/>
        </w:tabs>
        <w:ind w:left="1080" w:hanging="360"/>
      </w:pPr>
    </w:lvl>
    <w:lvl w:ilvl="2" w:tplc="6A189E02" w:tentative="1">
      <w:start w:val="1"/>
      <w:numFmt w:val="lowerRoman"/>
      <w:lvlText w:val="%3."/>
      <w:lvlJc w:val="right"/>
      <w:pPr>
        <w:tabs>
          <w:tab w:val="num" w:pos="1800"/>
        </w:tabs>
        <w:ind w:left="1800" w:hanging="180"/>
      </w:pPr>
    </w:lvl>
    <w:lvl w:ilvl="3" w:tplc="2782F8A2" w:tentative="1">
      <w:start w:val="1"/>
      <w:numFmt w:val="decimal"/>
      <w:lvlText w:val="%4."/>
      <w:lvlJc w:val="left"/>
      <w:pPr>
        <w:tabs>
          <w:tab w:val="num" w:pos="2520"/>
        </w:tabs>
        <w:ind w:left="2520" w:hanging="360"/>
      </w:pPr>
    </w:lvl>
    <w:lvl w:ilvl="4" w:tplc="29D41856" w:tentative="1">
      <w:start w:val="1"/>
      <w:numFmt w:val="lowerLetter"/>
      <w:lvlText w:val="%5."/>
      <w:lvlJc w:val="left"/>
      <w:pPr>
        <w:tabs>
          <w:tab w:val="num" w:pos="3240"/>
        </w:tabs>
        <w:ind w:left="3240" w:hanging="360"/>
      </w:pPr>
    </w:lvl>
    <w:lvl w:ilvl="5" w:tplc="DD56DB9A" w:tentative="1">
      <w:start w:val="1"/>
      <w:numFmt w:val="lowerRoman"/>
      <w:lvlText w:val="%6."/>
      <w:lvlJc w:val="right"/>
      <w:pPr>
        <w:tabs>
          <w:tab w:val="num" w:pos="3960"/>
        </w:tabs>
        <w:ind w:left="3960" w:hanging="180"/>
      </w:pPr>
    </w:lvl>
    <w:lvl w:ilvl="6" w:tplc="5458305A" w:tentative="1">
      <w:start w:val="1"/>
      <w:numFmt w:val="decimal"/>
      <w:lvlText w:val="%7."/>
      <w:lvlJc w:val="left"/>
      <w:pPr>
        <w:tabs>
          <w:tab w:val="num" w:pos="4680"/>
        </w:tabs>
        <w:ind w:left="4680" w:hanging="360"/>
      </w:pPr>
    </w:lvl>
    <w:lvl w:ilvl="7" w:tplc="790653F6" w:tentative="1">
      <w:start w:val="1"/>
      <w:numFmt w:val="lowerLetter"/>
      <w:lvlText w:val="%8."/>
      <w:lvlJc w:val="left"/>
      <w:pPr>
        <w:tabs>
          <w:tab w:val="num" w:pos="5400"/>
        </w:tabs>
        <w:ind w:left="5400" w:hanging="360"/>
      </w:pPr>
    </w:lvl>
    <w:lvl w:ilvl="8" w:tplc="94CCE918"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D5628BA4"/>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B0ECCDB0">
      <w:start w:val="1"/>
      <w:numFmt w:val="bullet"/>
      <w:pStyle w:val="Lijstalinea1"/>
      <w:lvlText w:val=""/>
      <w:lvlJc w:val="left"/>
      <w:pPr>
        <w:tabs>
          <w:tab w:val="num" w:pos="-360"/>
        </w:tabs>
        <w:ind w:left="360" w:hanging="360"/>
      </w:pPr>
      <w:rPr>
        <w:rFonts w:ascii="Symbol" w:hAnsi="Symbol" w:hint="default"/>
        <w:color w:val="808080"/>
      </w:rPr>
    </w:lvl>
    <w:lvl w:ilvl="1" w:tplc="58E25860" w:tentative="1">
      <w:start w:val="1"/>
      <w:numFmt w:val="bullet"/>
      <w:lvlText w:val="o"/>
      <w:lvlJc w:val="left"/>
      <w:pPr>
        <w:ind w:left="1080" w:hanging="360"/>
      </w:pPr>
      <w:rPr>
        <w:rFonts w:ascii="Courier New" w:hAnsi="Courier New" w:cs="Courier New" w:hint="default"/>
      </w:rPr>
    </w:lvl>
    <w:lvl w:ilvl="2" w:tplc="CDB2C882" w:tentative="1">
      <w:start w:val="1"/>
      <w:numFmt w:val="bullet"/>
      <w:lvlText w:val=""/>
      <w:lvlJc w:val="left"/>
      <w:pPr>
        <w:ind w:left="1800" w:hanging="360"/>
      </w:pPr>
      <w:rPr>
        <w:rFonts w:ascii="Wingdings" w:hAnsi="Wingdings" w:hint="default"/>
      </w:rPr>
    </w:lvl>
    <w:lvl w:ilvl="3" w:tplc="CAF0F344" w:tentative="1">
      <w:start w:val="1"/>
      <w:numFmt w:val="bullet"/>
      <w:lvlText w:val=""/>
      <w:lvlJc w:val="left"/>
      <w:pPr>
        <w:ind w:left="2520" w:hanging="360"/>
      </w:pPr>
      <w:rPr>
        <w:rFonts w:ascii="Symbol" w:hAnsi="Symbol" w:hint="default"/>
      </w:rPr>
    </w:lvl>
    <w:lvl w:ilvl="4" w:tplc="1C44C7CE" w:tentative="1">
      <w:start w:val="1"/>
      <w:numFmt w:val="bullet"/>
      <w:lvlText w:val="o"/>
      <w:lvlJc w:val="left"/>
      <w:pPr>
        <w:ind w:left="3240" w:hanging="360"/>
      </w:pPr>
      <w:rPr>
        <w:rFonts w:ascii="Courier New" w:hAnsi="Courier New" w:cs="Courier New" w:hint="default"/>
      </w:rPr>
    </w:lvl>
    <w:lvl w:ilvl="5" w:tplc="9F1434FC" w:tentative="1">
      <w:start w:val="1"/>
      <w:numFmt w:val="bullet"/>
      <w:lvlText w:val=""/>
      <w:lvlJc w:val="left"/>
      <w:pPr>
        <w:ind w:left="3960" w:hanging="360"/>
      </w:pPr>
      <w:rPr>
        <w:rFonts w:ascii="Wingdings" w:hAnsi="Wingdings" w:hint="default"/>
      </w:rPr>
    </w:lvl>
    <w:lvl w:ilvl="6" w:tplc="345656B8" w:tentative="1">
      <w:start w:val="1"/>
      <w:numFmt w:val="bullet"/>
      <w:lvlText w:val=""/>
      <w:lvlJc w:val="left"/>
      <w:pPr>
        <w:ind w:left="4680" w:hanging="360"/>
      </w:pPr>
      <w:rPr>
        <w:rFonts w:ascii="Symbol" w:hAnsi="Symbol" w:hint="default"/>
      </w:rPr>
    </w:lvl>
    <w:lvl w:ilvl="7" w:tplc="5A0CE306" w:tentative="1">
      <w:start w:val="1"/>
      <w:numFmt w:val="bullet"/>
      <w:lvlText w:val="o"/>
      <w:lvlJc w:val="left"/>
      <w:pPr>
        <w:ind w:left="5400" w:hanging="360"/>
      </w:pPr>
      <w:rPr>
        <w:rFonts w:ascii="Courier New" w:hAnsi="Courier New" w:cs="Courier New" w:hint="default"/>
      </w:rPr>
    </w:lvl>
    <w:lvl w:ilvl="8" w:tplc="E228942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509E0BF8">
      <w:start w:val="1"/>
      <w:numFmt w:val="bullet"/>
      <w:lvlText w:val="o"/>
      <w:lvlJc w:val="left"/>
      <w:pPr>
        <w:ind w:left="720" w:hanging="360"/>
      </w:pPr>
      <w:rPr>
        <w:rFonts w:ascii="Courier New" w:hAnsi="Courier New" w:cs="Courier New" w:hint="default"/>
      </w:rPr>
    </w:lvl>
    <w:lvl w:ilvl="1" w:tplc="8182F006" w:tentative="1">
      <w:start w:val="1"/>
      <w:numFmt w:val="bullet"/>
      <w:lvlText w:val="o"/>
      <w:lvlJc w:val="left"/>
      <w:pPr>
        <w:ind w:left="1440" w:hanging="360"/>
      </w:pPr>
      <w:rPr>
        <w:rFonts w:ascii="Courier New" w:hAnsi="Courier New" w:cs="Courier New" w:hint="default"/>
      </w:rPr>
    </w:lvl>
    <w:lvl w:ilvl="2" w:tplc="D020E43A" w:tentative="1">
      <w:start w:val="1"/>
      <w:numFmt w:val="bullet"/>
      <w:lvlText w:val=""/>
      <w:lvlJc w:val="left"/>
      <w:pPr>
        <w:ind w:left="2160" w:hanging="360"/>
      </w:pPr>
      <w:rPr>
        <w:rFonts w:ascii="Wingdings" w:hAnsi="Wingdings" w:hint="default"/>
      </w:rPr>
    </w:lvl>
    <w:lvl w:ilvl="3" w:tplc="2D22F720" w:tentative="1">
      <w:start w:val="1"/>
      <w:numFmt w:val="bullet"/>
      <w:lvlText w:val=""/>
      <w:lvlJc w:val="left"/>
      <w:pPr>
        <w:ind w:left="2880" w:hanging="360"/>
      </w:pPr>
      <w:rPr>
        <w:rFonts w:ascii="Symbol" w:hAnsi="Symbol" w:hint="default"/>
      </w:rPr>
    </w:lvl>
    <w:lvl w:ilvl="4" w:tplc="4AD660C0" w:tentative="1">
      <w:start w:val="1"/>
      <w:numFmt w:val="bullet"/>
      <w:lvlText w:val="o"/>
      <w:lvlJc w:val="left"/>
      <w:pPr>
        <w:ind w:left="3600" w:hanging="360"/>
      </w:pPr>
      <w:rPr>
        <w:rFonts w:ascii="Courier New" w:hAnsi="Courier New" w:cs="Courier New" w:hint="default"/>
      </w:rPr>
    </w:lvl>
    <w:lvl w:ilvl="5" w:tplc="33F48DDC" w:tentative="1">
      <w:start w:val="1"/>
      <w:numFmt w:val="bullet"/>
      <w:lvlText w:val=""/>
      <w:lvlJc w:val="left"/>
      <w:pPr>
        <w:ind w:left="4320" w:hanging="360"/>
      </w:pPr>
      <w:rPr>
        <w:rFonts w:ascii="Wingdings" w:hAnsi="Wingdings" w:hint="default"/>
      </w:rPr>
    </w:lvl>
    <w:lvl w:ilvl="6" w:tplc="C6A08EE4" w:tentative="1">
      <w:start w:val="1"/>
      <w:numFmt w:val="bullet"/>
      <w:lvlText w:val=""/>
      <w:lvlJc w:val="left"/>
      <w:pPr>
        <w:ind w:left="5040" w:hanging="360"/>
      </w:pPr>
      <w:rPr>
        <w:rFonts w:ascii="Symbol" w:hAnsi="Symbol" w:hint="default"/>
      </w:rPr>
    </w:lvl>
    <w:lvl w:ilvl="7" w:tplc="3FB67DAE" w:tentative="1">
      <w:start w:val="1"/>
      <w:numFmt w:val="bullet"/>
      <w:lvlText w:val="o"/>
      <w:lvlJc w:val="left"/>
      <w:pPr>
        <w:ind w:left="5760" w:hanging="360"/>
      </w:pPr>
      <w:rPr>
        <w:rFonts w:ascii="Courier New" w:hAnsi="Courier New" w:cs="Courier New" w:hint="default"/>
      </w:rPr>
    </w:lvl>
    <w:lvl w:ilvl="8" w:tplc="0CDA70B8"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AD8A289A">
      <w:start w:val="1"/>
      <w:numFmt w:val="bullet"/>
      <w:lvlText w:val=""/>
      <w:lvlJc w:val="left"/>
      <w:pPr>
        <w:ind w:left="360" w:hanging="360"/>
      </w:pPr>
      <w:rPr>
        <w:rFonts w:ascii="Symbol" w:hAnsi="Symbol" w:hint="default"/>
      </w:rPr>
    </w:lvl>
    <w:lvl w:ilvl="1" w:tplc="EDE2AA7A" w:tentative="1">
      <w:start w:val="1"/>
      <w:numFmt w:val="bullet"/>
      <w:lvlText w:val="o"/>
      <w:lvlJc w:val="left"/>
      <w:pPr>
        <w:ind w:left="1080" w:hanging="360"/>
      </w:pPr>
      <w:rPr>
        <w:rFonts w:ascii="Courier New" w:hAnsi="Courier New" w:cs="Courier New" w:hint="default"/>
      </w:rPr>
    </w:lvl>
    <w:lvl w:ilvl="2" w:tplc="7600533C" w:tentative="1">
      <w:start w:val="1"/>
      <w:numFmt w:val="bullet"/>
      <w:lvlText w:val=""/>
      <w:lvlJc w:val="left"/>
      <w:pPr>
        <w:ind w:left="1800" w:hanging="360"/>
      </w:pPr>
      <w:rPr>
        <w:rFonts w:ascii="Wingdings" w:hAnsi="Wingdings" w:hint="default"/>
      </w:rPr>
    </w:lvl>
    <w:lvl w:ilvl="3" w:tplc="86607FDE" w:tentative="1">
      <w:start w:val="1"/>
      <w:numFmt w:val="bullet"/>
      <w:lvlText w:val=""/>
      <w:lvlJc w:val="left"/>
      <w:pPr>
        <w:ind w:left="2520" w:hanging="360"/>
      </w:pPr>
      <w:rPr>
        <w:rFonts w:ascii="Symbol" w:hAnsi="Symbol" w:hint="default"/>
      </w:rPr>
    </w:lvl>
    <w:lvl w:ilvl="4" w:tplc="F76EE1DC" w:tentative="1">
      <w:start w:val="1"/>
      <w:numFmt w:val="bullet"/>
      <w:lvlText w:val="o"/>
      <w:lvlJc w:val="left"/>
      <w:pPr>
        <w:ind w:left="3240" w:hanging="360"/>
      </w:pPr>
      <w:rPr>
        <w:rFonts w:ascii="Courier New" w:hAnsi="Courier New" w:cs="Courier New" w:hint="default"/>
      </w:rPr>
    </w:lvl>
    <w:lvl w:ilvl="5" w:tplc="3A703CA0" w:tentative="1">
      <w:start w:val="1"/>
      <w:numFmt w:val="bullet"/>
      <w:lvlText w:val=""/>
      <w:lvlJc w:val="left"/>
      <w:pPr>
        <w:ind w:left="3960" w:hanging="360"/>
      </w:pPr>
      <w:rPr>
        <w:rFonts w:ascii="Wingdings" w:hAnsi="Wingdings" w:hint="default"/>
      </w:rPr>
    </w:lvl>
    <w:lvl w:ilvl="6" w:tplc="19BC9542" w:tentative="1">
      <w:start w:val="1"/>
      <w:numFmt w:val="bullet"/>
      <w:lvlText w:val=""/>
      <w:lvlJc w:val="left"/>
      <w:pPr>
        <w:ind w:left="4680" w:hanging="360"/>
      </w:pPr>
      <w:rPr>
        <w:rFonts w:ascii="Symbol" w:hAnsi="Symbol" w:hint="default"/>
      </w:rPr>
    </w:lvl>
    <w:lvl w:ilvl="7" w:tplc="ACC0C886" w:tentative="1">
      <w:start w:val="1"/>
      <w:numFmt w:val="bullet"/>
      <w:lvlText w:val="o"/>
      <w:lvlJc w:val="left"/>
      <w:pPr>
        <w:ind w:left="5400" w:hanging="360"/>
      </w:pPr>
      <w:rPr>
        <w:rFonts w:ascii="Courier New" w:hAnsi="Courier New" w:cs="Courier New" w:hint="default"/>
      </w:rPr>
    </w:lvl>
    <w:lvl w:ilvl="8" w:tplc="3AFC4DB2"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6552603C">
      <w:start w:val="1"/>
      <w:numFmt w:val="bullet"/>
      <w:lvlText w:val=""/>
      <w:lvlJc w:val="left"/>
      <w:pPr>
        <w:tabs>
          <w:tab w:val="num" w:pos="0"/>
        </w:tabs>
        <w:ind w:left="720" w:hanging="360"/>
      </w:pPr>
      <w:rPr>
        <w:rFonts w:ascii="Symbol" w:hAnsi="Symbol" w:hint="default"/>
        <w:color w:val="808080"/>
      </w:rPr>
    </w:lvl>
    <w:lvl w:ilvl="1" w:tplc="4A96DD76" w:tentative="1">
      <w:start w:val="1"/>
      <w:numFmt w:val="bullet"/>
      <w:lvlText w:val="o"/>
      <w:lvlJc w:val="left"/>
      <w:pPr>
        <w:tabs>
          <w:tab w:val="num" w:pos="1440"/>
        </w:tabs>
        <w:ind w:left="1440" w:hanging="360"/>
      </w:pPr>
      <w:rPr>
        <w:rFonts w:ascii="Courier New" w:hAnsi="Courier New" w:cs="Courier New" w:hint="default"/>
      </w:rPr>
    </w:lvl>
    <w:lvl w:ilvl="2" w:tplc="8AE62A80" w:tentative="1">
      <w:start w:val="1"/>
      <w:numFmt w:val="bullet"/>
      <w:lvlText w:val=""/>
      <w:lvlJc w:val="left"/>
      <w:pPr>
        <w:tabs>
          <w:tab w:val="num" w:pos="2160"/>
        </w:tabs>
        <w:ind w:left="2160" w:hanging="360"/>
      </w:pPr>
      <w:rPr>
        <w:rFonts w:ascii="Wingdings" w:hAnsi="Wingdings" w:hint="default"/>
      </w:rPr>
    </w:lvl>
    <w:lvl w:ilvl="3" w:tplc="E834D046" w:tentative="1">
      <w:start w:val="1"/>
      <w:numFmt w:val="bullet"/>
      <w:lvlText w:val=""/>
      <w:lvlJc w:val="left"/>
      <w:pPr>
        <w:tabs>
          <w:tab w:val="num" w:pos="2880"/>
        </w:tabs>
        <w:ind w:left="2880" w:hanging="360"/>
      </w:pPr>
      <w:rPr>
        <w:rFonts w:ascii="Symbol" w:hAnsi="Symbol" w:hint="default"/>
      </w:rPr>
    </w:lvl>
    <w:lvl w:ilvl="4" w:tplc="B784BF8E" w:tentative="1">
      <w:start w:val="1"/>
      <w:numFmt w:val="bullet"/>
      <w:lvlText w:val="o"/>
      <w:lvlJc w:val="left"/>
      <w:pPr>
        <w:tabs>
          <w:tab w:val="num" w:pos="3600"/>
        </w:tabs>
        <w:ind w:left="3600" w:hanging="360"/>
      </w:pPr>
      <w:rPr>
        <w:rFonts w:ascii="Courier New" w:hAnsi="Courier New" w:cs="Courier New" w:hint="default"/>
      </w:rPr>
    </w:lvl>
    <w:lvl w:ilvl="5" w:tplc="5F4C56DA" w:tentative="1">
      <w:start w:val="1"/>
      <w:numFmt w:val="bullet"/>
      <w:lvlText w:val=""/>
      <w:lvlJc w:val="left"/>
      <w:pPr>
        <w:tabs>
          <w:tab w:val="num" w:pos="4320"/>
        </w:tabs>
        <w:ind w:left="4320" w:hanging="360"/>
      </w:pPr>
      <w:rPr>
        <w:rFonts w:ascii="Wingdings" w:hAnsi="Wingdings" w:hint="default"/>
      </w:rPr>
    </w:lvl>
    <w:lvl w:ilvl="6" w:tplc="84EE022A" w:tentative="1">
      <w:start w:val="1"/>
      <w:numFmt w:val="bullet"/>
      <w:lvlText w:val=""/>
      <w:lvlJc w:val="left"/>
      <w:pPr>
        <w:tabs>
          <w:tab w:val="num" w:pos="5040"/>
        </w:tabs>
        <w:ind w:left="5040" w:hanging="360"/>
      </w:pPr>
      <w:rPr>
        <w:rFonts w:ascii="Symbol" w:hAnsi="Symbol" w:hint="default"/>
      </w:rPr>
    </w:lvl>
    <w:lvl w:ilvl="7" w:tplc="5746AC84" w:tentative="1">
      <w:start w:val="1"/>
      <w:numFmt w:val="bullet"/>
      <w:lvlText w:val="o"/>
      <w:lvlJc w:val="left"/>
      <w:pPr>
        <w:tabs>
          <w:tab w:val="num" w:pos="5760"/>
        </w:tabs>
        <w:ind w:left="5760" w:hanging="360"/>
      </w:pPr>
      <w:rPr>
        <w:rFonts w:ascii="Courier New" w:hAnsi="Courier New" w:cs="Courier New" w:hint="default"/>
      </w:rPr>
    </w:lvl>
    <w:lvl w:ilvl="8" w:tplc="EE7456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998729789">
    <w:abstractNumId w:val="6"/>
  </w:num>
  <w:num w:numId="2" w16cid:durableId="1006254109">
    <w:abstractNumId w:val="4"/>
  </w:num>
  <w:num w:numId="3" w16cid:durableId="1863275154">
    <w:abstractNumId w:val="9"/>
  </w:num>
  <w:num w:numId="4" w16cid:durableId="1809322511">
    <w:abstractNumId w:val="0"/>
  </w:num>
  <w:num w:numId="5" w16cid:durableId="622207">
    <w:abstractNumId w:val="5"/>
  </w:num>
  <w:num w:numId="6" w16cid:durableId="68696277">
    <w:abstractNumId w:val="8"/>
  </w:num>
  <w:num w:numId="7" w16cid:durableId="1186140415">
    <w:abstractNumId w:val="1"/>
  </w:num>
  <w:num w:numId="8" w16cid:durableId="567420553">
    <w:abstractNumId w:val="2"/>
  </w:num>
  <w:num w:numId="9" w16cid:durableId="191890602">
    <w:abstractNumId w:val="4"/>
  </w:num>
  <w:num w:numId="10" w16cid:durableId="682905090">
    <w:abstractNumId w:val="4"/>
  </w:num>
  <w:num w:numId="11" w16cid:durableId="1029260723">
    <w:abstractNumId w:val="4"/>
  </w:num>
  <w:num w:numId="12" w16cid:durableId="527908743">
    <w:abstractNumId w:val="4"/>
  </w:num>
  <w:num w:numId="13" w16cid:durableId="804661447">
    <w:abstractNumId w:val="7"/>
  </w:num>
  <w:num w:numId="14" w16cid:durableId="1269196872">
    <w:abstractNumId w:val="3"/>
  </w:num>
  <w:num w:numId="15" w16cid:durableId="1213544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27"/>
    <w:rsid w:val="00704827"/>
    <w:rsid w:val="00944904"/>
    <w:rsid w:val="00C12EED"/>
    <w:rsid w:val="00E8665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5167"/>
  <w15:docId w15:val="{B19EFA52-9F2C-48EF-B422-73541D42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2022-12-15T14:12:00Z</dcterms:created>
  <dcterms:modified xsi:type="dcterms:W3CDTF">2022-12-15T14:12:00Z</dcterms:modified>
</cp:coreProperties>
</file>