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C4CAC" w14:textId="77777777" w:rsidR="00214C83" w:rsidRPr="009E1210" w:rsidRDefault="00214C83" w:rsidP="002705CC">
      <w:pPr>
        <w:jc w:val="both"/>
        <w:outlineLvl w:val="0"/>
        <w:rPr>
          <w:rFonts w:ascii="Verdana" w:hAnsi="Verdana"/>
          <w:b/>
          <w:smallCaps/>
          <w:sz w:val="20"/>
          <w:lang w:val="nl-BE"/>
        </w:rPr>
      </w:pPr>
      <w:r w:rsidRPr="009E1210">
        <w:rPr>
          <w:rFonts w:ascii="Verdana" w:hAnsi="Verdana"/>
          <w:b/>
          <w:smallCaps/>
          <w:sz w:val="20"/>
          <w:lang w:val="nl-BE"/>
        </w:rPr>
        <w:t xml:space="preserve">jan jambon </w:t>
      </w:r>
    </w:p>
    <w:p w14:paraId="12065FC5" w14:textId="77777777" w:rsidR="00214C83" w:rsidRPr="00CC7F21" w:rsidRDefault="00214C83" w:rsidP="002705CC">
      <w:pPr>
        <w:jc w:val="both"/>
        <w:rPr>
          <w:rFonts w:ascii="Verdana" w:hAnsi="Verdana"/>
          <w:smallCaps/>
          <w:sz w:val="20"/>
          <w:lang w:val="nl-BE"/>
        </w:rPr>
      </w:pPr>
      <w:r w:rsidRPr="009E1210">
        <w:rPr>
          <w:rFonts w:ascii="Verdana" w:hAnsi="Verdana"/>
          <w:smallCaps/>
          <w:sz w:val="20"/>
          <w:lang w:val="nl-BE"/>
        </w:rPr>
        <w:t>minister-president van de vlaamse regering, vlaams minister van buitenlandse zaken, cultuur, digitalisering en facilitair management</w:t>
      </w:r>
    </w:p>
    <w:p w14:paraId="1994B0A8" w14:textId="77777777" w:rsidR="00214C83" w:rsidRPr="00CC7F21" w:rsidRDefault="00214C83" w:rsidP="002705CC">
      <w:pPr>
        <w:pStyle w:val="StandaardSV"/>
        <w:pBdr>
          <w:bottom w:val="single" w:sz="4" w:space="1" w:color="auto"/>
        </w:pBdr>
        <w:rPr>
          <w:rFonts w:ascii="Verdana" w:hAnsi="Verdana"/>
          <w:sz w:val="20"/>
          <w:lang w:val="nl-BE"/>
        </w:rPr>
      </w:pPr>
    </w:p>
    <w:p w14:paraId="7849D753" w14:textId="77777777" w:rsidR="00214C83" w:rsidRPr="00CC7F21" w:rsidRDefault="00214C83" w:rsidP="002705CC">
      <w:pPr>
        <w:jc w:val="both"/>
        <w:rPr>
          <w:rFonts w:ascii="Verdana" w:hAnsi="Verdana"/>
          <w:sz w:val="20"/>
        </w:rPr>
      </w:pPr>
    </w:p>
    <w:p w14:paraId="43D67121" w14:textId="77777777" w:rsidR="00214C83" w:rsidRPr="009E1210" w:rsidRDefault="00214C83" w:rsidP="002705CC">
      <w:pPr>
        <w:jc w:val="both"/>
        <w:outlineLvl w:val="0"/>
        <w:rPr>
          <w:rFonts w:ascii="Verdana" w:hAnsi="Verdana"/>
          <w:sz w:val="20"/>
          <w:lang w:val="nl-BE"/>
        </w:rPr>
      </w:pPr>
      <w:r>
        <w:rPr>
          <w:rFonts w:ascii="Verdana" w:hAnsi="Verdana"/>
          <w:b/>
          <w:smallCaps/>
          <w:sz w:val="20"/>
          <w:lang w:val="nl-BE"/>
        </w:rPr>
        <w:t>antwoord</w:t>
      </w:r>
    </w:p>
    <w:p w14:paraId="14BEE113" w14:textId="77777777" w:rsidR="00214C83" w:rsidRPr="009E1210" w:rsidRDefault="00214C83" w:rsidP="002705CC">
      <w:pPr>
        <w:jc w:val="both"/>
        <w:outlineLvl w:val="0"/>
        <w:rPr>
          <w:rFonts w:ascii="Verdana" w:hAnsi="Verdana"/>
          <w:sz w:val="20"/>
        </w:rPr>
      </w:pPr>
      <w:r w:rsidRPr="009E1210">
        <w:rPr>
          <w:rFonts w:ascii="Verdana" w:hAnsi="Verdana"/>
          <w:sz w:val="20"/>
        </w:rPr>
        <w:t xml:space="preserve">op vraag nr. </w:t>
      </w:r>
      <w:r>
        <w:rPr>
          <w:rFonts w:ascii="Verdana" w:hAnsi="Verdana"/>
          <w:sz w:val="20"/>
        </w:rPr>
        <w:t>372</w:t>
      </w:r>
      <w:r w:rsidRPr="009E1210">
        <w:rPr>
          <w:rFonts w:ascii="Verdana" w:hAnsi="Verdana"/>
          <w:sz w:val="20"/>
        </w:rPr>
        <w:t xml:space="preserve"> van </w:t>
      </w:r>
      <w:r>
        <w:rPr>
          <w:rFonts w:ascii="Verdana" w:hAnsi="Verdana"/>
          <w:sz w:val="20"/>
        </w:rPr>
        <w:t>21 juni 2023</w:t>
      </w:r>
    </w:p>
    <w:p w14:paraId="79CD4075" w14:textId="77777777" w:rsidR="00214C83" w:rsidRPr="00CC7F21" w:rsidRDefault="00214C83" w:rsidP="002705CC">
      <w:pPr>
        <w:jc w:val="both"/>
        <w:rPr>
          <w:rFonts w:ascii="Verdana" w:hAnsi="Verdana"/>
          <w:b/>
          <w:sz w:val="20"/>
        </w:rPr>
      </w:pPr>
      <w:r w:rsidRPr="009E1210">
        <w:rPr>
          <w:rFonts w:ascii="Verdana" w:hAnsi="Verdana"/>
          <w:sz w:val="20"/>
        </w:rPr>
        <w:t xml:space="preserve">van </w:t>
      </w:r>
      <w:r>
        <w:rPr>
          <w:rFonts w:ascii="Verdana" w:hAnsi="Verdana"/>
          <w:b/>
          <w:smallCaps/>
          <w:sz w:val="20"/>
        </w:rPr>
        <w:t>yves buysse</w:t>
      </w:r>
    </w:p>
    <w:p w14:paraId="522ECF4D" w14:textId="77777777" w:rsidR="00214C83" w:rsidRPr="00CC7F21" w:rsidRDefault="00214C83" w:rsidP="002705CC">
      <w:pPr>
        <w:pBdr>
          <w:bottom w:val="single" w:sz="4" w:space="1" w:color="auto"/>
        </w:pBdr>
        <w:jc w:val="both"/>
        <w:rPr>
          <w:rFonts w:ascii="Verdana" w:hAnsi="Verdana"/>
          <w:sz w:val="20"/>
        </w:rPr>
      </w:pPr>
    </w:p>
    <w:p w14:paraId="68D38E1E" w14:textId="77777777" w:rsidR="00214C83" w:rsidRPr="00CC7F21" w:rsidRDefault="00214C83" w:rsidP="002705CC">
      <w:pPr>
        <w:pStyle w:val="StandaardSV"/>
        <w:rPr>
          <w:rFonts w:ascii="Verdana" w:hAnsi="Verdana"/>
          <w:sz w:val="20"/>
        </w:rPr>
      </w:pPr>
    </w:p>
    <w:p w14:paraId="17000A3D" w14:textId="77777777" w:rsidR="00214C83" w:rsidRPr="00CC7F21" w:rsidRDefault="00214C83" w:rsidP="002705CC">
      <w:pPr>
        <w:pStyle w:val="StandaardSV"/>
        <w:rPr>
          <w:rFonts w:ascii="Verdana" w:hAnsi="Verdana"/>
          <w:sz w:val="20"/>
        </w:rPr>
      </w:pPr>
    </w:p>
    <w:p w14:paraId="14ED10AA" w14:textId="77777777" w:rsidR="00D903EF" w:rsidRPr="00D903EF" w:rsidRDefault="00D903EF" w:rsidP="002705CC">
      <w:pPr>
        <w:numPr>
          <w:ilvl w:val="0"/>
          <w:numId w:val="46"/>
        </w:numPr>
        <w:tabs>
          <w:tab w:val="left" w:pos="708"/>
        </w:tabs>
        <w:jc w:val="both"/>
        <w:rPr>
          <w:rFonts w:ascii="Verdana" w:eastAsia="Verdana" w:hAnsi="Verdana"/>
          <w:sz w:val="20"/>
          <w:szCs w:val="24"/>
          <w:lang w:val="nl-BE"/>
        </w:rPr>
      </w:pPr>
      <w:r w:rsidRPr="00D903EF">
        <w:rPr>
          <w:rFonts w:ascii="Verdana" w:hAnsi="Verdana"/>
          <w:sz w:val="20"/>
          <w:szCs w:val="24"/>
          <w:lang w:val="nl-BE"/>
        </w:rPr>
        <w:t xml:space="preserve">Het gaat om een federale bevoegdheid. Wat betreft initiatief van de Vlaamse Regering in deze werd dit dossier op 24 juni 2015 door de Vlaamse Regering aangekaart voor het Overlegcomité. Met een nota vroeg de Vlaamse Regering een stand van zaken in dit dossier. Op 9 oktober 2015 werd het dossier nogmaals door de Vlaamse Regering op de agenda gezet. </w:t>
      </w:r>
    </w:p>
    <w:p w14:paraId="76715E27" w14:textId="77777777" w:rsidR="002705CC" w:rsidRDefault="002705CC" w:rsidP="002705CC">
      <w:pPr>
        <w:tabs>
          <w:tab w:val="left" w:pos="708"/>
        </w:tabs>
        <w:ind w:left="360"/>
        <w:jc w:val="both"/>
        <w:rPr>
          <w:rFonts w:ascii="Verdana" w:hAnsi="Verdana"/>
          <w:sz w:val="20"/>
          <w:szCs w:val="24"/>
          <w:lang w:val="nl-BE"/>
        </w:rPr>
      </w:pPr>
    </w:p>
    <w:p w14:paraId="65A50998" w14:textId="0264F756" w:rsidR="00D903EF" w:rsidRPr="00D903EF" w:rsidRDefault="00D903EF" w:rsidP="002705CC">
      <w:pPr>
        <w:tabs>
          <w:tab w:val="left" w:pos="708"/>
        </w:tabs>
        <w:ind w:left="360"/>
        <w:jc w:val="both"/>
        <w:rPr>
          <w:rFonts w:ascii="Verdana" w:hAnsi="Verdana"/>
          <w:sz w:val="20"/>
          <w:szCs w:val="24"/>
          <w:lang w:val="nl-BE"/>
        </w:rPr>
      </w:pPr>
      <w:r w:rsidRPr="00D903EF">
        <w:rPr>
          <w:rFonts w:ascii="Verdana" w:hAnsi="Verdana"/>
          <w:sz w:val="20"/>
          <w:szCs w:val="24"/>
          <w:lang w:val="nl-BE"/>
        </w:rPr>
        <w:t xml:space="preserve">Op 20 maart 2017 nam het Overlegcomité akte van het verslag van de </w:t>
      </w:r>
      <w:proofErr w:type="spellStart"/>
      <w:r w:rsidRPr="00D903EF">
        <w:rPr>
          <w:rFonts w:ascii="Verdana" w:hAnsi="Verdana"/>
          <w:sz w:val="20"/>
          <w:szCs w:val="24"/>
          <w:lang w:val="nl-BE"/>
        </w:rPr>
        <w:t>interfederale</w:t>
      </w:r>
      <w:proofErr w:type="spellEnd"/>
      <w:r w:rsidRPr="00D903EF">
        <w:rPr>
          <w:rFonts w:ascii="Verdana" w:hAnsi="Verdana"/>
          <w:sz w:val="20"/>
          <w:szCs w:val="24"/>
          <w:lang w:val="nl-BE"/>
        </w:rPr>
        <w:t xml:space="preserve"> </w:t>
      </w:r>
      <w:proofErr w:type="spellStart"/>
      <w:r w:rsidRPr="00D903EF">
        <w:rPr>
          <w:rFonts w:ascii="Verdana" w:hAnsi="Verdana"/>
          <w:sz w:val="20"/>
          <w:szCs w:val="24"/>
          <w:lang w:val="nl-BE"/>
        </w:rPr>
        <w:t>interkabinettenwerkgroep</w:t>
      </w:r>
      <w:proofErr w:type="spellEnd"/>
      <w:r w:rsidRPr="00D903EF">
        <w:rPr>
          <w:rFonts w:ascii="Verdana" w:hAnsi="Verdana"/>
          <w:sz w:val="20"/>
          <w:szCs w:val="24"/>
          <w:lang w:val="nl-BE"/>
        </w:rPr>
        <w:t xml:space="preserve">. </w:t>
      </w:r>
    </w:p>
    <w:p w14:paraId="10134F46" w14:textId="77777777" w:rsidR="002705CC" w:rsidRDefault="002705CC" w:rsidP="002705CC">
      <w:pPr>
        <w:tabs>
          <w:tab w:val="left" w:pos="708"/>
        </w:tabs>
        <w:ind w:left="360"/>
        <w:jc w:val="both"/>
        <w:rPr>
          <w:rFonts w:ascii="Verdana" w:hAnsi="Verdana"/>
          <w:sz w:val="20"/>
          <w:szCs w:val="24"/>
          <w:lang w:val="nl-BE"/>
        </w:rPr>
      </w:pPr>
    </w:p>
    <w:p w14:paraId="076E0322" w14:textId="7635FC0C" w:rsidR="00D903EF" w:rsidRPr="00D903EF" w:rsidRDefault="00D903EF" w:rsidP="002705CC">
      <w:pPr>
        <w:tabs>
          <w:tab w:val="left" w:pos="708"/>
        </w:tabs>
        <w:ind w:left="360"/>
        <w:jc w:val="both"/>
        <w:rPr>
          <w:rFonts w:ascii="Verdana" w:hAnsi="Verdana"/>
          <w:sz w:val="20"/>
          <w:szCs w:val="24"/>
          <w:lang w:val="nl-BE"/>
        </w:rPr>
      </w:pPr>
      <w:r w:rsidRPr="00D903EF">
        <w:rPr>
          <w:rFonts w:ascii="Verdana" w:hAnsi="Verdana"/>
          <w:sz w:val="20"/>
          <w:szCs w:val="24"/>
          <w:lang w:val="nl-BE"/>
        </w:rPr>
        <w:t xml:space="preserve">De diverse vragen hadden tot resultaat dat de federale wetgever, met name de Senaat een initiatief nam. Op 10 juli 2020 werd er een ontwerp van bijzondere wet goedgekeurd en aan de Kamer bezorgd. </w:t>
      </w:r>
    </w:p>
    <w:p w14:paraId="36BEFB5E" w14:textId="77777777" w:rsidR="002705CC" w:rsidRDefault="002705CC" w:rsidP="002705CC">
      <w:pPr>
        <w:tabs>
          <w:tab w:val="left" w:pos="708"/>
        </w:tabs>
        <w:ind w:left="360"/>
        <w:jc w:val="both"/>
        <w:rPr>
          <w:rFonts w:ascii="Verdana" w:eastAsia="Verdana" w:hAnsi="Verdana"/>
          <w:sz w:val="20"/>
          <w:szCs w:val="24"/>
          <w:lang w:val="nl-BE"/>
        </w:rPr>
      </w:pPr>
    </w:p>
    <w:p w14:paraId="227AECF2" w14:textId="4FD4EE18" w:rsidR="00D903EF" w:rsidRDefault="00D903EF" w:rsidP="002705CC">
      <w:pPr>
        <w:tabs>
          <w:tab w:val="left" w:pos="708"/>
        </w:tabs>
        <w:ind w:left="360"/>
        <w:jc w:val="both"/>
        <w:rPr>
          <w:rFonts w:ascii="Verdana" w:eastAsia="Verdana" w:hAnsi="Verdana"/>
          <w:sz w:val="20"/>
          <w:szCs w:val="24"/>
          <w:lang w:val="nl-BE"/>
        </w:rPr>
      </w:pPr>
      <w:r w:rsidRPr="00D903EF">
        <w:rPr>
          <w:rFonts w:ascii="Verdana" w:eastAsia="Verdana" w:hAnsi="Verdana"/>
          <w:sz w:val="20"/>
          <w:szCs w:val="24"/>
          <w:lang w:val="nl-BE"/>
        </w:rPr>
        <w:t>Dit dossier is sedert het parlementair initiatief niet meer geagendeerd op het Overlegcomité. Daar is trouwens geen vertegenwoordiging van de parlementen aanwezig. Er is een federaal wetgevend initiatief.</w:t>
      </w:r>
    </w:p>
    <w:p w14:paraId="30258AB5" w14:textId="77777777" w:rsidR="002705CC" w:rsidRPr="00D903EF" w:rsidRDefault="002705CC" w:rsidP="002705CC">
      <w:pPr>
        <w:tabs>
          <w:tab w:val="left" w:pos="708"/>
        </w:tabs>
        <w:ind w:left="360"/>
        <w:jc w:val="both"/>
        <w:rPr>
          <w:rFonts w:ascii="Verdana" w:eastAsia="Verdana" w:hAnsi="Verdana"/>
          <w:sz w:val="20"/>
          <w:szCs w:val="24"/>
          <w:lang w:val="nl-BE"/>
        </w:rPr>
      </w:pPr>
    </w:p>
    <w:p w14:paraId="60E0BF3A" w14:textId="77777777" w:rsidR="00D903EF" w:rsidRDefault="00D903EF" w:rsidP="002705CC">
      <w:pPr>
        <w:numPr>
          <w:ilvl w:val="0"/>
          <w:numId w:val="46"/>
        </w:numPr>
        <w:tabs>
          <w:tab w:val="left" w:pos="708"/>
        </w:tabs>
        <w:jc w:val="both"/>
        <w:rPr>
          <w:rFonts w:ascii="Verdana" w:eastAsia="Verdana" w:hAnsi="Verdana" w:cs="Verdana"/>
          <w:sz w:val="20"/>
        </w:rPr>
      </w:pPr>
      <w:r w:rsidRPr="00D903EF">
        <w:rPr>
          <w:rFonts w:ascii="Verdana" w:eastAsia="Verdana" w:hAnsi="Verdana" w:cs="Verdana"/>
          <w:sz w:val="20"/>
        </w:rPr>
        <w:t>Voor deze vraag moet ik u verwijzen naar de diverse federale fracties en eventueel de diverse federale parlementaire besprekingen. De Vlaamse Regering is niet betrokken bij het verloop van de federale parlementaire werkzaamheden.</w:t>
      </w:r>
    </w:p>
    <w:p w14:paraId="62D4DE0F" w14:textId="77777777" w:rsidR="002705CC" w:rsidRPr="00D903EF" w:rsidRDefault="002705CC" w:rsidP="002705CC">
      <w:pPr>
        <w:tabs>
          <w:tab w:val="left" w:pos="708"/>
        </w:tabs>
        <w:ind w:left="360"/>
        <w:jc w:val="both"/>
        <w:rPr>
          <w:rFonts w:ascii="Verdana" w:eastAsia="Verdana" w:hAnsi="Verdana" w:cs="Verdana"/>
          <w:sz w:val="20"/>
        </w:rPr>
      </w:pPr>
    </w:p>
    <w:p w14:paraId="29150091" w14:textId="77777777" w:rsidR="00D903EF" w:rsidRPr="00D903EF" w:rsidRDefault="00D903EF" w:rsidP="002705CC">
      <w:pPr>
        <w:numPr>
          <w:ilvl w:val="0"/>
          <w:numId w:val="46"/>
        </w:numPr>
        <w:tabs>
          <w:tab w:val="left" w:pos="708"/>
        </w:tabs>
        <w:jc w:val="both"/>
        <w:rPr>
          <w:rFonts w:ascii="Verdana" w:eastAsia="Verdana" w:hAnsi="Verdana" w:cs="Verdana"/>
          <w:sz w:val="20"/>
        </w:rPr>
      </w:pPr>
      <w:r w:rsidRPr="00D903EF">
        <w:rPr>
          <w:rFonts w:ascii="Verdana" w:eastAsia="Verdana" w:hAnsi="Verdana" w:cs="Verdana"/>
          <w:sz w:val="20"/>
        </w:rPr>
        <w:t>Het op 10 juli 2020 door de Senaat goedgekeurde</w:t>
      </w:r>
      <w:r w:rsidRPr="00D903EF">
        <w:rPr>
          <w:rFonts w:ascii="Verdana" w:eastAsia="Verdana" w:hAnsi="Verdana" w:cs="Verdana"/>
          <w:i/>
          <w:iCs/>
          <w:sz w:val="20"/>
        </w:rPr>
        <w:t xml:space="preserve"> </w:t>
      </w:r>
      <w:r w:rsidRPr="00D903EF">
        <w:rPr>
          <w:rFonts w:ascii="Verdana" w:eastAsia="Verdana" w:hAnsi="Verdana" w:cs="Verdana"/>
          <w:sz w:val="20"/>
        </w:rPr>
        <w:t>‘</w:t>
      </w:r>
      <w:hyperlink r:id="rId5" w:history="1">
        <w:r w:rsidRPr="00D903EF">
          <w:rPr>
            <w:rFonts w:ascii="Verdana" w:eastAsia="Verdana" w:hAnsi="Verdana" w:cs="Verdana"/>
            <w:color w:val="0563C1"/>
            <w:sz w:val="20"/>
            <w:u w:val="single"/>
          </w:rPr>
          <w:t>Ontwerp van bijzondere wet tot wijziging van de bijzondere wet van 8 augustus 1980 tot hervorming der instellingen en de bijzondere wet van 12 januari 1989 met betrekking tot de Brusselse Instellingen om het stemrecht van de in het buitenland verblijvende Belgen uit te breiden naar de verkiezing van de Gemeenschaps- en Gewestparlementen’</w:t>
        </w:r>
      </w:hyperlink>
      <w:r w:rsidRPr="00D903EF">
        <w:rPr>
          <w:rFonts w:ascii="Verdana" w:eastAsia="Verdana" w:hAnsi="Verdana" w:cs="Verdana"/>
          <w:i/>
          <w:iCs/>
          <w:sz w:val="20"/>
        </w:rPr>
        <w:t xml:space="preserve"> </w:t>
      </w:r>
      <w:r w:rsidRPr="00D903EF">
        <w:rPr>
          <w:rFonts w:ascii="Verdana" w:eastAsia="Verdana" w:hAnsi="Verdana" w:cs="Verdana"/>
          <w:sz w:val="20"/>
        </w:rPr>
        <w:t>werd aan de Kamer bezorgd. Aangezien de regelgeving voor de verkiezingen één jaar voor de verkiezingsdatum dient vast te liggen, kan deze federale wetgeving niet meer tijdig met het beoogde doel gewijzigd worden.</w:t>
      </w:r>
    </w:p>
    <w:p w14:paraId="3EFD5624" w14:textId="77777777" w:rsidR="00DD500A" w:rsidRPr="00214C83" w:rsidRDefault="00DD500A" w:rsidP="002705CC">
      <w:pPr>
        <w:pStyle w:val="StandaardSV"/>
      </w:pPr>
    </w:p>
    <w:sectPr w:rsidR="00DD500A" w:rsidRPr="00214C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F1C4A"/>
    <w:multiLevelType w:val="hybridMultilevel"/>
    <w:tmpl w:val="F780A7FA"/>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1" w15:restartNumberingAfterBreak="0">
    <w:nsid w:val="78147BCC"/>
    <w:multiLevelType w:val="multilevel"/>
    <w:tmpl w:val="01848A20"/>
    <w:lvl w:ilvl="0">
      <w:start w:val="1"/>
      <w:numFmt w:val="decimal"/>
      <w:lvlText w:val="%1"/>
      <w:lvlJc w:val="left"/>
      <w:pPr>
        <w:tabs>
          <w:tab w:val="num" w:pos="432"/>
        </w:tabs>
        <w:ind w:left="431" w:hanging="431"/>
      </w:pPr>
      <w:rPr>
        <w:rFonts w:ascii="Calibri" w:hAnsi="Calibri" w:hint="default"/>
      </w:rPr>
    </w:lvl>
    <w:lvl w:ilvl="1">
      <w:start w:val="1"/>
      <w:numFmt w:val="decimal"/>
      <w:lvlText w:val="%1.%2"/>
      <w:lvlJc w:val="left"/>
      <w:pPr>
        <w:tabs>
          <w:tab w:val="num" w:pos="432"/>
        </w:tabs>
        <w:ind w:left="431" w:hanging="431"/>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32"/>
        </w:tabs>
        <w:ind w:left="431" w:hanging="4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8"/>
        </w:tabs>
        <w:ind w:left="857" w:hanging="431"/>
      </w:pPr>
      <w:rPr>
        <w:rFonts w:ascii="Calibri" w:hAnsi="Calibri"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num w:numId="1" w16cid:durableId="850725066">
    <w:abstractNumId w:val="1"/>
  </w:num>
  <w:num w:numId="2" w16cid:durableId="774130272">
    <w:abstractNumId w:val="1"/>
  </w:num>
  <w:num w:numId="3" w16cid:durableId="869104709">
    <w:abstractNumId w:val="1"/>
  </w:num>
  <w:num w:numId="4" w16cid:durableId="902526282">
    <w:abstractNumId w:val="1"/>
  </w:num>
  <w:num w:numId="5" w16cid:durableId="31539684">
    <w:abstractNumId w:val="1"/>
  </w:num>
  <w:num w:numId="6" w16cid:durableId="2052921233">
    <w:abstractNumId w:val="1"/>
  </w:num>
  <w:num w:numId="7" w16cid:durableId="535584217">
    <w:abstractNumId w:val="1"/>
  </w:num>
  <w:num w:numId="8" w16cid:durableId="701175802">
    <w:abstractNumId w:val="1"/>
  </w:num>
  <w:num w:numId="9" w16cid:durableId="54623328">
    <w:abstractNumId w:val="1"/>
  </w:num>
  <w:num w:numId="10" w16cid:durableId="1142500193">
    <w:abstractNumId w:val="1"/>
  </w:num>
  <w:num w:numId="11" w16cid:durableId="1321812333">
    <w:abstractNumId w:val="1"/>
  </w:num>
  <w:num w:numId="12" w16cid:durableId="1918585452">
    <w:abstractNumId w:val="1"/>
  </w:num>
  <w:num w:numId="13" w16cid:durableId="1251543463">
    <w:abstractNumId w:val="1"/>
  </w:num>
  <w:num w:numId="14" w16cid:durableId="162937993">
    <w:abstractNumId w:val="1"/>
  </w:num>
  <w:num w:numId="15" w16cid:durableId="1107774174">
    <w:abstractNumId w:val="1"/>
  </w:num>
  <w:num w:numId="16" w16cid:durableId="2136871123">
    <w:abstractNumId w:val="1"/>
  </w:num>
  <w:num w:numId="17" w16cid:durableId="1509367203">
    <w:abstractNumId w:val="1"/>
  </w:num>
  <w:num w:numId="18" w16cid:durableId="539362380">
    <w:abstractNumId w:val="1"/>
  </w:num>
  <w:num w:numId="19" w16cid:durableId="285044815">
    <w:abstractNumId w:val="1"/>
  </w:num>
  <w:num w:numId="20" w16cid:durableId="88164871">
    <w:abstractNumId w:val="1"/>
  </w:num>
  <w:num w:numId="21" w16cid:durableId="1615210711">
    <w:abstractNumId w:val="1"/>
  </w:num>
  <w:num w:numId="22" w16cid:durableId="1415322021">
    <w:abstractNumId w:val="1"/>
  </w:num>
  <w:num w:numId="23" w16cid:durableId="595210357">
    <w:abstractNumId w:val="1"/>
  </w:num>
  <w:num w:numId="24" w16cid:durableId="2092386683">
    <w:abstractNumId w:val="1"/>
  </w:num>
  <w:num w:numId="25" w16cid:durableId="1443649344">
    <w:abstractNumId w:val="1"/>
  </w:num>
  <w:num w:numId="26" w16cid:durableId="130177070">
    <w:abstractNumId w:val="1"/>
  </w:num>
  <w:num w:numId="27" w16cid:durableId="488785623">
    <w:abstractNumId w:val="1"/>
  </w:num>
  <w:num w:numId="28" w16cid:durableId="1870603113">
    <w:abstractNumId w:val="1"/>
  </w:num>
  <w:num w:numId="29" w16cid:durableId="1004557138">
    <w:abstractNumId w:val="1"/>
  </w:num>
  <w:num w:numId="30" w16cid:durableId="43651097">
    <w:abstractNumId w:val="1"/>
  </w:num>
  <w:num w:numId="31" w16cid:durableId="516505906">
    <w:abstractNumId w:val="1"/>
  </w:num>
  <w:num w:numId="32" w16cid:durableId="67002183">
    <w:abstractNumId w:val="1"/>
  </w:num>
  <w:num w:numId="33" w16cid:durableId="1787961378">
    <w:abstractNumId w:val="1"/>
  </w:num>
  <w:num w:numId="34" w16cid:durableId="49621330">
    <w:abstractNumId w:val="1"/>
  </w:num>
  <w:num w:numId="35" w16cid:durableId="999162662">
    <w:abstractNumId w:val="1"/>
  </w:num>
  <w:num w:numId="36" w16cid:durableId="364254985">
    <w:abstractNumId w:val="1"/>
  </w:num>
  <w:num w:numId="37" w16cid:durableId="1443067107">
    <w:abstractNumId w:val="1"/>
  </w:num>
  <w:num w:numId="38" w16cid:durableId="1699231274">
    <w:abstractNumId w:val="1"/>
  </w:num>
  <w:num w:numId="39" w16cid:durableId="2037270836">
    <w:abstractNumId w:val="1"/>
  </w:num>
  <w:num w:numId="40" w16cid:durableId="295255223">
    <w:abstractNumId w:val="1"/>
  </w:num>
  <w:num w:numId="41" w16cid:durableId="1600944822">
    <w:abstractNumId w:val="1"/>
  </w:num>
  <w:num w:numId="42" w16cid:durableId="875582863">
    <w:abstractNumId w:val="1"/>
  </w:num>
  <w:num w:numId="43" w16cid:durableId="1748529597">
    <w:abstractNumId w:val="1"/>
  </w:num>
  <w:num w:numId="44" w16cid:durableId="1834176552">
    <w:abstractNumId w:val="1"/>
  </w:num>
  <w:num w:numId="45" w16cid:durableId="643049027">
    <w:abstractNumId w:val="1"/>
  </w:num>
  <w:num w:numId="46" w16cid:durableId="302973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C83"/>
    <w:rsid w:val="00214C83"/>
    <w:rsid w:val="002705CC"/>
    <w:rsid w:val="0044462C"/>
    <w:rsid w:val="007C11F4"/>
    <w:rsid w:val="00821058"/>
    <w:rsid w:val="00B63EBD"/>
    <w:rsid w:val="00D903EF"/>
    <w:rsid w:val="00DD50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026B"/>
  <w15:docId w15:val="{93409A3F-5E00-4ED2-BDBF-9DE90207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4C83"/>
    <w:pPr>
      <w:spacing w:after="0" w:line="240" w:lineRule="auto"/>
    </w:pPr>
    <w:rPr>
      <w:rFonts w:ascii="Times New Roman" w:eastAsia="Times New Roman" w:hAnsi="Times New Roman" w:cs="Times New Roman"/>
      <w:sz w:val="24"/>
      <w:szCs w:val="20"/>
      <w:lang w:val="nl-NL" w:eastAsia="nl-NL"/>
    </w:rPr>
  </w:style>
  <w:style w:type="paragraph" w:styleId="Kop1">
    <w:name w:val="heading 1"/>
    <w:basedOn w:val="Standaard"/>
    <w:next w:val="Standaard"/>
    <w:link w:val="Kop1Char"/>
    <w:uiPriority w:val="9"/>
    <w:qFormat/>
    <w:rsid w:val="007C11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l-BE" w:eastAsia="en-US"/>
    </w:rPr>
  </w:style>
  <w:style w:type="paragraph" w:styleId="Kop2">
    <w:name w:val="heading 2"/>
    <w:basedOn w:val="Standaard"/>
    <w:next w:val="Standaard"/>
    <w:link w:val="Kop2Char"/>
    <w:uiPriority w:val="9"/>
    <w:unhideWhenUsed/>
    <w:qFormat/>
    <w:rsid w:val="007C11F4"/>
    <w:pPr>
      <w:keepNext/>
      <w:keepLines/>
      <w:spacing w:before="200" w:line="276" w:lineRule="auto"/>
      <w:outlineLvl w:val="1"/>
    </w:pPr>
    <w:rPr>
      <w:rFonts w:asciiTheme="majorHAnsi" w:eastAsiaTheme="majorEastAsia" w:hAnsiTheme="majorHAnsi" w:cstheme="majorBidi"/>
      <w:b/>
      <w:bCs/>
      <w:color w:val="4F81BD" w:themeColor="accent1"/>
      <w:sz w:val="26"/>
      <w:szCs w:val="26"/>
      <w:lang w:val="nl-BE" w:eastAsia="en-US"/>
    </w:rPr>
  </w:style>
  <w:style w:type="paragraph" w:styleId="Kop3">
    <w:name w:val="heading 3"/>
    <w:basedOn w:val="Standaard"/>
    <w:next w:val="Standaard"/>
    <w:link w:val="Kop3Char"/>
    <w:uiPriority w:val="9"/>
    <w:unhideWhenUsed/>
    <w:qFormat/>
    <w:rsid w:val="007C11F4"/>
    <w:pPr>
      <w:keepNext/>
      <w:keepLines/>
      <w:spacing w:before="200" w:line="276" w:lineRule="auto"/>
      <w:outlineLvl w:val="2"/>
    </w:pPr>
    <w:rPr>
      <w:rFonts w:asciiTheme="majorHAnsi" w:eastAsiaTheme="majorEastAsia" w:hAnsiTheme="majorHAnsi" w:cstheme="majorBidi"/>
      <w:b/>
      <w:bCs/>
      <w:color w:val="4F81BD" w:themeColor="accent1"/>
      <w:sz w:val="22"/>
      <w:szCs w:val="22"/>
      <w:lang w:val="nl-BE" w:eastAsia="en-US"/>
    </w:rPr>
  </w:style>
  <w:style w:type="paragraph" w:styleId="Kop4">
    <w:name w:val="heading 4"/>
    <w:basedOn w:val="Standaard"/>
    <w:next w:val="Standaard"/>
    <w:link w:val="Kop4Char"/>
    <w:uiPriority w:val="9"/>
    <w:unhideWhenUsed/>
    <w:qFormat/>
    <w:rsid w:val="007C11F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paragraph" w:styleId="Kop5">
    <w:name w:val="heading 5"/>
    <w:basedOn w:val="Standaard"/>
    <w:next w:val="Standaard"/>
    <w:link w:val="Kop5Char"/>
    <w:uiPriority w:val="9"/>
    <w:unhideWhenUsed/>
    <w:qFormat/>
    <w:rsid w:val="007C11F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en-US"/>
    </w:rPr>
  </w:style>
  <w:style w:type="paragraph" w:styleId="Kop6">
    <w:name w:val="heading 6"/>
    <w:basedOn w:val="Standaard"/>
    <w:next w:val="Standaard"/>
    <w:link w:val="Kop6Char"/>
    <w:uiPriority w:val="9"/>
    <w:unhideWhenUsed/>
    <w:qFormat/>
    <w:rsid w:val="007C11F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nl-BE" w:eastAsia="en-US"/>
    </w:rPr>
  </w:style>
  <w:style w:type="paragraph" w:styleId="Kop7">
    <w:name w:val="heading 7"/>
    <w:basedOn w:val="Standaard"/>
    <w:next w:val="Standaard"/>
    <w:link w:val="Kop7Char"/>
    <w:uiPriority w:val="9"/>
    <w:unhideWhenUsed/>
    <w:qFormat/>
    <w:rsid w:val="007C11F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nl-BE" w:eastAsia="en-US"/>
    </w:rPr>
  </w:style>
  <w:style w:type="paragraph" w:styleId="Kop8">
    <w:name w:val="heading 8"/>
    <w:basedOn w:val="Standaard"/>
    <w:next w:val="Standaard"/>
    <w:link w:val="Kop8Char"/>
    <w:uiPriority w:val="9"/>
    <w:unhideWhenUsed/>
    <w:qFormat/>
    <w:rsid w:val="007C11F4"/>
    <w:pPr>
      <w:keepNext/>
      <w:keepLines/>
      <w:spacing w:before="200" w:line="276" w:lineRule="auto"/>
      <w:outlineLvl w:val="7"/>
    </w:pPr>
    <w:rPr>
      <w:rFonts w:asciiTheme="majorHAnsi" w:eastAsiaTheme="majorEastAsia" w:hAnsiTheme="majorHAnsi" w:cstheme="majorBidi"/>
      <w:color w:val="4F81BD" w:themeColor="accent1"/>
      <w:sz w:val="20"/>
      <w:lang w:val="nl-BE" w:eastAsia="en-US"/>
    </w:rPr>
  </w:style>
  <w:style w:type="paragraph" w:styleId="Kop9">
    <w:name w:val="heading 9"/>
    <w:basedOn w:val="Standaard"/>
    <w:next w:val="Standaard"/>
    <w:link w:val="Kop9Char"/>
    <w:uiPriority w:val="9"/>
    <w:unhideWhenUsed/>
    <w:qFormat/>
    <w:rsid w:val="007C11F4"/>
    <w:pPr>
      <w:keepNext/>
      <w:keepLines/>
      <w:spacing w:before="200" w:line="276" w:lineRule="auto"/>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1F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C11F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C11F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C11F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C11F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7C11F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7C11F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C11F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7C11F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C11F4"/>
    <w:pPr>
      <w:spacing w:after="200"/>
    </w:pPr>
    <w:rPr>
      <w:rFonts w:asciiTheme="minorHAnsi" w:eastAsiaTheme="minorHAnsi" w:hAnsiTheme="minorHAnsi" w:cstheme="minorBidi"/>
      <w:b/>
      <w:bCs/>
      <w:color w:val="4F81BD" w:themeColor="accent1"/>
      <w:sz w:val="18"/>
      <w:szCs w:val="18"/>
      <w:lang w:val="nl-BE" w:eastAsia="en-US"/>
    </w:rPr>
  </w:style>
  <w:style w:type="paragraph" w:styleId="Standaardinspringing">
    <w:name w:val="Normal Indent"/>
    <w:basedOn w:val="Standaard"/>
    <w:uiPriority w:val="99"/>
    <w:semiHidden/>
    <w:unhideWhenUsed/>
    <w:rsid w:val="00B63EBD"/>
    <w:pPr>
      <w:spacing w:after="200" w:line="276" w:lineRule="auto"/>
      <w:ind w:left="708"/>
    </w:pPr>
    <w:rPr>
      <w:rFonts w:asciiTheme="minorHAnsi" w:eastAsiaTheme="minorHAnsi" w:hAnsiTheme="minorHAnsi" w:cstheme="minorBidi"/>
      <w:sz w:val="22"/>
      <w:szCs w:val="22"/>
      <w:lang w:val="nl-BE" w:eastAsia="en-US"/>
    </w:rPr>
  </w:style>
  <w:style w:type="paragraph" w:styleId="Titel">
    <w:name w:val="Title"/>
    <w:basedOn w:val="Standaard"/>
    <w:next w:val="Standaard"/>
    <w:link w:val="TitelChar"/>
    <w:uiPriority w:val="10"/>
    <w:qFormat/>
    <w:rsid w:val="007C11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BE" w:eastAsia="en-US"/>
    </w:rPr>
  </w:style>
  <w:style w:type="character" w:customStyle="1" w:styleId="TitelChar">
    <w:name w:val="Titel Char"/>
    <w:basedOn w:val="Standaardalinea-lettertype"/>
    <w:link w:val="Titel"/>
    <w:uiPriority w:val="10"/>
    <w:rsid w:val="007C11F4"/>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7C11F4"/>
    <w:rPr>
      <w:b/>
      <w:bCs/>
    </w:rPr>
  </w:style>
  <w:style w:type="character" w:styleId="Nadruk">
    <w:name w:val="Emphasis"/>
    <w:basedOn w:val="Standaardalinea-lettertype"/>
    <w:uiPriority w:val="20"/>
    <w:qFormat/>
    <w:rsid w:val="007C11F4"/>
    <w:rPr>
      <w:i/>
      <w:iCs/>
    </w:rPr>
  </w:style>
  <w:style w:type="paragraph" w:styleId="Geenafstand">
    <w:name w:val="No Spacing"/>
    <w:uiPriority w:val="1"/>
    <w:qFormat/>
    <w:rsid w:val="007C11F4"/>
    <w:pPr>
      <w:spacing w:after="0" w:line="240" w:lineRule="auto"/>
    </w:pPr>
  </w:style>
  <w:style w:type="paragraph" w:styleId="Lijstalinea">
    <w:name w:val="List Paragraph"/>
    <w:basedOn w:val="Standaard"/>
    <w:uiPriority w:val="34"/>
    <w:qFormat/>
    <w:rsid w:val="007C11F4"/>
    <w:pPr>
      <w:spacing w:after="200" w:line="276" w:lineRule="auto"/>
      <w:ind w:left="720"/>
      <w:contextualSpacing/>
    </w:pPr>
    <w:rPr>
      <w:rFonts w:asciiTheme="minorHAnsi" w:eastAsiaTheme="minorHAnsi" w:hAnsiTheme="minorHAnsi" w:cstheme="minorBidi"/>
      <w:sz w:val="22"/>
      <w:szCs w:val="22"/>
      <w:lang w:val="nl-BE" w:eastAsia="en-US"/>
    </w:rPr>
  </w:style>
  <w:style w:type="paragraph" w:styleId="Ondertitel">
    <w:name w:val="Subtitle"/>
    <w:basedOn w:val="Standaard"/>
    <w:next w:val="Standaard"/>
    <w:link w:val="OndertitelChar"/>
    <w:uiPriority w:val="11"/>
    <w:qFormat/>
    <w:rsid w:val="007C11F4"/>
    <w:pPr>
      <w:numPr>
        <w:ilvl w:val="1"/>
      </w:numPr>
      <w:spacing w:after="200" w:line="276" w:lineRule="auto"/>
    </w:pPr>
    <w:rPr>
      <w:rFonts w:asciiTheme="majorHAnsi" w:eastAsiaTheme="majorEastAsia" w:hAnsiTheme="majorHAnsi" w:cstheme="majorBidi"/>
      <w:i/>
      <w:iCs/>
      <w:color w:val="4F81BD" w:themeColor="accent1"/>
      <w:spacing w:val="15"/>
      <w:szCs w:val="24"/>
      <w:lang w:val="nl-BE" w:eastAsia="en-US"/>
    </w:rPr>
  </w:style>
  <w:style w:type="character" w:customStyle="1" w:styleId="OndertitelChar">
    <w:name w:val="Ondertitel Char"/>
    <w:basedOn w:val="Standaardalinea-lettertype"/>
    <w:link w:val="Ondertitel"/>
    <w:uiPriority w:val="11"/>
    <w:rsid w:val="007C11F4"/>
    <w:rPr>
      <w:rFonts w:asciiTheme="majorHAnsi" w:eastAsiaTheme="majorEastAsia" w:hAnsiTheme="majorHAnsi" w:cstheme="majorBidi"/>
      <w:i/>
      <w:iCs/>
      <w:color w:val="4F81BD" w:themeColor="accent1"/>
      <w:spacing w:val="15"/>
      <w:sz w:val="24"/>
      <w:szCs w:val="24"/>
    </w:rPr>
  </w:style>
  <w:style w:type="paragraph" w:styleId="Citaat">
    <w:name w:val="Quote"/>
    <w:basedOn w:val="Standaard"/>
    <w:next w:val="Standaard"/>
    <w:link w:val="CitaatChar"/>
    <w:uiPriority w:val="29"/>
    <w:qFormat/>
    <w:rsid w:val="007C11F4"/>
    <w:pPr>
      <w:spacing w:after="200" w:line="276" w:lineRule="auto"/>
    </w:pPr>
    <w:rPr>
      <w:rFonts w:asciiTheme="minorHAnsi" w:eastAsiaTheme="minorHAnsi" w:hAnsiTheme="minorHAnsi" w:cstheme="minorBidi"/>
      <w:i/>
      <w:iCs/>
      <w:color w:val="000000" w:themeColor="text1"/>
      <w:sz w:val="22"/>
      <w:szCs w:val="22"/>
      <w:lang w:val="nl-BE" w:eastAsia="en-US"/>
    </w:rPr>
  </w:style>
  <w:style w:type="character" w:customStyle="1" w:styleId="CitaatChar">
    <w:name w:val="Citaat Char"/>
    <w:basedOn w:val="Standaardalinea-lettertype"/>
    <w:link w:val="Citaat"/>
    <w:uiPriority w:val="29"/>
    <w:rsid w:val="007C11F4"/>
    <w:rPr>
      <w:i/>
      <w:iCs/>
      <w:color w:val="000000" w:themeColor="text1"/>
    </w:rPr>
  </w:style>
  <w:style w:type="paragraph" w:styleId="Duidelijkcitaat">
    <w:name w:val="Intense Quote"/>
    <w:basedOn w:val="Standaard"/>
    <w:next w:val="Standaard"/>
    <w:link w:val="DuidelijkcitaatChar"/>
    <w:uiPriority w:val="30"/>
    <w:qFormat/>
    <w:rsid w:val="007C11F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nl-BE" w:eastAsia="en-US"/>
    </w:rPr>
  </w:style>
  <w:style w:type="character" w:customStyle="1" w:styleId="DuidelijkcitaatChar">
    <w:name w:val="Duidelijk citaat Char"/>
    <w:basedOn w:val="Standaardalinea-lettertype"/>
    <w:link w:val="Duidelijkcitaat"/>
    <w:uiPriority w:val="30"/>
    <w:rsid w:val="007C11F4"/>
    <w:rPr>
      <w:b/>
      <w:bCs/>
      <w:i/>
      <w:iCs/>
      <w:color w:val="4F81BD" w:themeColor="accent1"/>
    </w:rPr>
  </w:style>
  <w:style w:type="character" w:styleId="Subtielebenadrukking">
    <w:name w:val="Subtle Emphasis"/>
    <w:basedOn w:val="Standaardalinea-lettertype"/>
    <w:uiPriority w:val="19"/>
    <w:qFormat/>
    <w:rsid w:val="007C11F4"/>
    <w:rPr>
      <w:i/>
      <w:iCs/>
      <w:color w:val="808080" w:themeColor="text1" w:themeTint="7F"/>
    </w:rPr>
  </w:style>
  <w:style w:type="character" w:styleId="Intensievebenadrukking">
    <w:name w:val="Intense Emphasis"/>
    <w:basedOn w:val="Standaardalinea-lettertype"/>
    <w:uiPriority w:val="21"/>
    <w:qFormat/>
    <w:rsid w:val="007C11F4"/>
    <w:rPr>
      <w:b/>
      <w:bCs/>
      <w:i/>
      <w:iCs/>
      <w:color w:val="4F81BD" w:themeColor="accent1"/>
    </w:rPr>
  </w:style>
  <w:style w:type="character" w:styleId="Subtieleverwijzing">
    <w:name w:val="Subtle Reference"/>
    <w:basedOn w:val="Standaardalinea-lettertype"/>
    <w:uiPriority w:val="31"/>
    <w:qFormat/>
    <w:rsid w:val="007C11F4"/>
    <w:rPr>
      <w:smallCaps/>
      <w:color w:val="C0504D" w:themeColor="accent2"/>
      <w:u w:val="single"/>
    </w:rPr>
  </w:style>
  <w:style w:type="character" w:styleId="Intensieveverwijzing">
    <w:name w:val="Intense Reference"/>
    <w:basedOn w:val="Standaardalinea-lettertype"/>
    <w:uiPriority w:val="32"/>
    <w:qFormat/>
    <w:rsid w:val="007C11F4"/>
    <w:rPr>
      <w:b/>
      <w:bCs/>
      <w:smallCaps/>
      <w:color w:val="C0504D" w:themeColor="accent2"/>
      <w:spacing w:val="5"/>
      <w:u w:val="single"/>
    </w:rPr>
  </w:style>
  <w:style w:type="character" w:styleId="Titelvanboek">
    <w:name w:val="Book Title"/>
    <w:basedOn w:val="Standaardalinea-lettertype"/>
    <w:uiPriority w:val="33"/>
    <w:qFormat/>
    <w:rsid w:val="007C11F4"/>
    <w:rPr>
      <w:b/>
      <w:bCs/>
      <w:smallCaps/>
      <w:spacing w:val="5"/>
    </w:rPr>
  </w:style>
  <w:style w:type="paragraph" w:styleId="Kopvaninhoudsopgave">
    <w:name w:val="TOC Heading"/>
    <w:basedOn w:val="Kop1"/>
    <w:next w:val="Standaard"/>
    <w:uiPriority w:val="39"/>
    <w:semiHidden/>
    <w:unhideWhenUsed/>
    <w:qFormat/>
    <w:rsid w:val="007C11F4"/>
    <w:pPr>
      <w:outlineLvl w:val="9"/>
    </w:pPr>
  </w:style>
  <w:style w:type="paragraph" w:customStyle="1" w:styleId="StandaardSV">
    <w:name w:val="Standaard SV"/>
    <w:basedOn w:val="Standaard"/>
    <w:link w:val="StandaardSVChar"/>
    <w:rsid w:val="00214C83"/>
    <w:pPr>
      <w:jc w:val="both"/>
    </w:pPr>
    <w:rPr>
      <w:sz w:val="22"/>
    </w:rPr>
  </w:style>
  <w:style w:type="character" w:customStyle="1" w:styleId="StandaardSVChar">
    <w:name w:val="Standaard SV Char"/>
    <w:link w:val="StandaardSV"/>
    <w:locked/>
    <w:rsid w:val="00214C83"/>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enate.be/www/?MIval=/dossier&amp;LEG=7&amp;NR=119&amp;LAN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1681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 Hellemont</dc:creator>
  <cp:lastModifiedBy>Nathalie De Keyzer</cp:lastModifiedBy>
  <cp:revision>3</cp:revision>
  <dcterms:created xsi:type="dcterms:W3CDTF">2014-07-01T11:03:00Z</dcterms:created>
  <dcterms:modified xsi:type="dcterms:W3CDTF">2023-09-06T07:01:00Z</dcterms:modified>
</cp:coreProperties>
</file>